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FC" w:rsidRPr="005E1438" w:rsidRDefault="001663EE" w:rsidP="00DD5466">
      <w:pPr>
        <w:pStyle w:val="Title"/>
        <w:rPr>
          <w:rFonts w:ascii="Calibri Light" w:hAnsi="Calibri Light"/>
          <w:b/>
        </w:rPr>
      </w:pPr>
      <w:bookmarkStart w:id="0" w:name="_GoBack"/>
      <w:bookmarkEnd w:id="0"/>
      <w:r>
        <w:rPr>
          <w:rFonts w:ascii="Calibri Light" w:hAnsi="Calibri Light"/>
          <w:b/>
        </w:rPr>
        <w:t xml:space="preserve">San Diego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D31513" w:rsidRPr="007A7F72" w:rsidRDefault="00F174FC" w:rsidP="00731986">
      <w:pPr>
        <w:spacing w:after="0" w:line="240" w:lineRule="auto"/>
        <w:rPr>
          <w:rFonts w:ascii="Arial" w:hAnsi="Arial" w:cs="Arial"/>
          <w:b/>
          <w:color w:val="000000" w:themeColor="text1"/>
          <w:sz w:val="24"/>
          <w:szCs w:val="24"/>
          <w:u w:val="single"/>
        </w:rPr>
      </w:pPr>
      <w:r>
        <w:rPr>
          <w:b/>
          <w:u w:val="single"/>
        </w:rPr>
        <w:br w:type="page"/>
      </w:r>
      <w:r w:rsidR="007A7F72" w:rsidRPr="007A7F72">
        <w:rPr>
          <w:rFonts w:ascii="Arial" w:hAnsi="Arial" w:cs="Arial"/>
          <w:b/>
          <w:color w:val="000000" w:themeColor="text1"/>
          <w:sz w:val="24"/>
          <w:szCs w:val="24"/>
          <w:u w:val="single"/>
        </w:rPr>
        <w:lastRenderedPageBreak/>
        <w:t>Introduction: Purpose and Goals</w:t>
      </w:r>
    </w:p>
    <w:p w:rsidR="00D31513" w:rsidRPr="00A07B7D" w:rsidRDefault="00D31513" w:rsidP="00A07B7D">
      <w:pPr>
        <w:pStyle w:val="Heading2"/>
        <w:rPr>
          <w:rFonts w:ascii="Arial" w:hAnsi="Arial" w:cs="Arial"/>
          <w:color w:val="000000"/>
          <w:sz w:val="24"/>
          <w:szCs w:val="24"/>
        </w:rPr>
      </w:pPr>
      <w:bookmarkStart w:id="1" w:name="_Toc464041678"/>
      <w:bookmarkStart w:id="2" w:name="_Toc464041720"/>
      <w:bookmarkStart w:id="3" w:name="_Toc464041795"/>
      <w:bookmarkStart w:id="4" w:name="_Toc464041930"/>
      <w:r w:rsidRPr="00A07B7D">
        <w:rPr>
          <w:rFonts w:ascii="Arial" w:hAnsi="Arial" w:cs="Arial"/>
          <w:color w:val="000000"/>
          <w:sz w:val="24"/>
          <w:szCs w:val="24"/>
        </w:rPr>
        <w:t>What is the “Data Notebook?”</w:t>
      </w:r>
      <w:bookmarkEnd w:id="1"/>
      <w:bookmarkEnd w:id="2"/>
      <w:bookmarkEnd w:id="3"/>
      <w:bookmarkEnd w:id="4"/>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731986" w:rsidRDefault="00731986"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731986" w:rsidRDefault="00731986"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proofErr w:type="gramStart"/>
      <w:r w:rsidRPr="00C213DC">
        <w:rPr>
          <w:rFonts w:ascii="Arial" w:eastAsia="Times New Roman" w:hAnsi="Arial" w:cs="Arial"/>
          <w:b/>
          <w:color w:val="333333"/>
          <w:sz w:val="24"/>
          <w:szCs w:val="24"/>
          <w:u w:val="single"/>
          <w:bdr w:val="none" w:sz="0" w:space="0" w:color="auto" w:frame="1"/>
        </w:rPr>
        <w:t>Your</w:t>
      </w:r>
      <w:proofErr w:type="gramEnd"/>
      <w:r w:rsidRPr="00C213DC">
        <w:rPr>
          <w:rFonts w:ascii="Arial" w:eastAsia="Times New Roman" w:hAnsi="Arial" w:cs="Arial"/>
          <w:b/>
          <w:color w:val="333333"/>
          <w:sz w:val="24"/>
          <w:szCs w:val="24"/>
          <w:u w:val="single"/>
          <w:bdr w:val="none" w:sz="0" w:space="0" w:color="auto" w:frame="1"/>
        </w:rPr>
        <w:t xml:space="preserve">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single" w:sz="4" w:space="0" w:color="auto"/>
              <w:left w:val="nil"/>
              <w:bottom w:val="single" w:sz="4" w:space="0" w:color="auto"/>
              <w:right w:val="single" w:sz="4" w:space="0" w:color="auto"/>
            </w:tcBorders>
          </w:tcPr>
          <w:p w:rsidR="000F07C7"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0F07C7" w:rsidRPr="001A63A5" w:rsidRDefault="000F07C7" w:rsidP="00FE4B44">
            <w:pPr>
              <w:spacing w:after="0" w:line="240" w:lineRule="auto"/>
              <w:rPr>
                <w:rFonts w:ascii="Calibri" w:eastAsia="Times New Roman" w:hAnsi="Calibri" w:cs="Times New Roman"/>
                <w:b/>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0F07C7" w:rsidRPr="001A63A5" w:rsidRDefault="000F07C7" w:rsidP="00FE4B44">
            <w:pPr>
              <w:spacing w:after="0" w:line="240" w:lineRule="auto"/>
              <w:rPr>
                <w:rFonts w:ascii="Calibri" w:eastAsia="Times New Roman" w:hAnsi="Calibri" w:cs="Times New Roman"/>
                <w:b/>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0F07C7" w:rsidRPr="001A63A5" w:rsidRDefault="000F07C7" w:rsidP="00FE4B44">
            <w:pPr>
              <w:spacing w:after="0" w:line="240" w:lineRule="auto"/>
              <w:rPr>
                <w:rFonts w:ascii="Calibri" w:eastAsia="Times New Roman" w:hAnsi="Calibri" w:cs="Times New Roman"/>
                <w:b/>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0F07C7" w:rsidRPr="001A63A5" w:rsidRDefault="000F07C7" w:rsidP="00FE4B44">
            <w:pPr>
              <w:spacing w:after="0" w:line="240" w:lineRule="auto"/>
              <w:rPr>
                <w:rFonts w:ascii="Calibri" w:eastAsia="Times New Roman" w:hAnsi="Calibri" w:cs="Times New Roman"/>
                <w:b/>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0F07C7" w:rsidRPr="001A63A5" w:rsidRDefault="000F07C7" w:rsidP="00FE4B44">
            <w:pPr>
              <w:spacing w:after="0" w:line="240" w:lineRule="auto"/>
              <w:rPr>
                <w:rFonts w:ascii="Calibri" w:eastAsia="Times New Roman" w:hAnsi="Calibri" w:cs="Times New Roman"/>
                <w:b/>
                <w:color w:val="000000"/>
              </w:rPr>
            </w:pP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AC7FF7" w:rsidRDefault="00AC7FF7" w:rsidP="00FE4B44">
            <w:pPr>
              <w:spacing w:after="0" w:line="240" w:lineRule="auto"/>
              <w:rPr>
                <w:rFonts w:ascii="Calibri" w:eastAsia="Times New Roman" w:hAnsi="Calibri" w:cs="Times New Roman"/>
                <w:b/>
                <w:color w:val="000000"/>
              </w:rPr>
            </w:pPr>
            <w:r w:rsidRPr="00AC7FF7">
              <w:rPr>
                <w:rFonts w:ascii="Calibri" w:eastAsia="Times New Roman" w:hAnsi="Calibri" w:cs="Times New Roman"/>
                <w:b/>
                <w:color w:val="000000"/>
              </w:rPr>
              <w:t>x</w:t>
            </w:r>
            <w:r w:rsidR="007E0D04" w:rsidRPr="00AC7FF7">
              <w:rPr>
                <w:rFonts w:ascii="Calibri" w:eastAsia="Times New Roman" w:hAnsi="Calibri" w:cs="Times New Roman"/>
                <w:b/>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AC7FF7" w:rsidRDefault="007E0D04" w:rsidP="00FE4B44">
            <w:pPr>
              <w:spacing w:after="0" w:line="240" w:lineRule="auto"/>
              <w:rPr>
                <w:rFonts w:ascii="Calibri" w:eastAsia="Times New Roman" w:hAnsi="Calibri" w:cs="Times New Roman"/>
                <w:b/>
                <w:color w:val="000000"/>
              </w:rPr>
            </w:pPr>
            <w:r w:rsidRPr="000D6878">
              <w:rPr>
                <w:rFonts w:ascii="Calibri" w:eastAsia="Times New Roman" w:hAnsi="Calibri" w:cs="Times New Roman"/>
                <w:color w:val="000000"/>
              </w:rPr>
              <w:t> </w:t>
            </w:r>
            <w:r w:rsidR="00AC7FF7" w:rsidRPr="00AC7FF7">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AC7FF7" w:rsidRDefault="007E0D04" w:rsidP="00FE4B44">
            <w:pPr>
              <w:spacing w:after="0" w:line="240" w:lineRule="auto"/>
              <w:rPr>
                <w:rFonts w:ascii="Calibri" w:eastAsia="Times New Roman" w:hAnsi="Calibri" w:cs="Times New Roman"/>
                <w:b/>
                <w:color w:val="000000"/>
              </w:rPr>
            </w:pPr>
            <w:r w:rsidRPr="000D6878">
              <w:rPr>
                <w:rFonts w:ascii="Calibri" w:eastAsia="Times New Roman" w:hAnsi="Calibri" w:cs="Times New Roman"/>
                <w:color w:val="000000"/>
              </w:rPr>
              <w:t> </w:t>
            </w:r>
            <w:r w:rsidR="00AC7FF7" w:rsidRPr="00AC7FF7">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1A63A5" w:rsidRDefault="007E0D04"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1A63A5" w:rsidRDefault="001A63A5" w:rsidP="00FE4B44">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1A63A5" w:rsidRDefault="00972C66" w:rsidP="00972C66">
            <w:pPr>
              <w:spacing w:after="0" w:line="240" w:lineRule="auto"/>
              <w:rPr>
                <w:rFonts w:ascii="Calibri" w:eastAsia="Times New Roman" w:hAnsi="Calibri" w:cs="Times New Roman"/>
                <w:b/>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1A63A5" w:rsidRDefault="00972C66" w:rsidP="00972C66">
            <w:pPr>
              <w:spacing w:after="0" w:line="240" w:lineRule="auto"/>
              <w:rPr>
                <w:rFonts w:ascii="Calibri" w:eastAsia="Times New Roman" w:hAnsi="Calibri" w:cs="Times New Roman"/>
                <w:b/>
                <w:color w:val="000000"/>
              </w:rPr>
            </w:pPr>
          </w:p>
        </w:tc>
        <w:tc>
          <w:tcPr>
            <w:tcW w:w="900" w:type="dxa"/>
            <w:tcBorders>
              <w:top w:val="nil"/>
              <w:left w:val="nil"/>
              <w:bottom w:val="single" w:sz="4" w:space="0" w:color="auto"/>
              <w:right w:val="single" w:sz="4" w:space="0" w:color="auto"/>
            </w:tcBorders>
          </w:tcPr>
          <w:p w:rsidR="00972C66" w:rsidRPr="001A63A5" w:rsidRDefault="00972C66" w:rsidP="00972C66">
            <w:pPr>
              <w:spacing w:after="0" w:line="240" w:lineRule="auto"/>
              <w:rPr>
                <w:rFonts w:ascii="Calibri" w:eastAsia="Times New Roman" w:hAnsi="Calibri" w:cs="Times New Roman"/>
                <w:b/>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1A63A5" w:rsidRDefault="00972C66" w:rsidP="00972C66">
            <w:pPr>
              <w:spacing w:after="0" w:line="240" w:lineRule="auto"/>
              <w:rPr>
                <w:rFonts w:ascii="Calibri" w:eastAsia="Times New Roman" w:hAnsi="Calibri" w:cs="Times New Roman"/>
                <w:b/>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1A63A5" w:rsidRDefault="00972C66" w:rsidP="00972C66">
            <w:pPr>
              <w:spacing w:after="0" w:line="240" w:lineRule="auto"/>
              <w:rPr>
                <w:rFonts w:ascii="Calibri" w:eastAsia="Times New Roman" w:hAnsi="Calibri" w:cs="Times New Roman"/>
                <w:b/>
                <w:color w:val="000000"/>
              </w:rPr>
            </w:pPr>
          </w:p>
        </w:tc>
        <w:tc>
          <w:tcPr>
            <w:tcW w:w="900" w:type="dxa"/>
            <w:tcBorders>
              <w:top w:val="nil"/>
              <w:left w:val="nil"/>
              <w:bottom w:val="single" w:sz="4" w:space="0" w:color="auto"/>
              <w:right w:val="single" w:sz="4" w:space="0" w:color="auto"/>
            </w:tcBorders>
          </w:tcPr>
          <w:p w:rsidR="00972C66" w:rsidRPr="001A63A5" w:rsidRDefault="00972C66" w:rsidP="00972C66">
            <w:pPr>
              <w:spacing w:after="0" w:line="240" w:lineRule="auto"/>
              <w:rPr>
                <w:rFonts w:ascii="Calibri" w:eastAsia="Times New Roman" w:hAnsi="Calibri" w:cs="Times New Roman"/>
                <w:b/>
                <w:color w:val="000000"/>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1A63A5" w:rsidRDefault="00972C66" w:rsidP="00972C66">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1A63A5" w:rsidRDefault="00972C66" w:rsidP="00972C66">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972C66" w:rsidRPr="001A63A5" w:rsidRDefault="00972C66" w:rsidP="00972C66">
            <w:pPr>
              <w:spacing w:after="0" w:line="240" w:lineRule="auto"/>
              <w:rPr>
                <w:rFonts w:ascii="Calibri" w:eastAsia="Times New Roman" w:hAnsi="Calibri" w:cs="Times New Roman"/>
                <w:b/>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1A63A5" w:rsidRDefault="00972C66" w:rsidP="00972C66">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1A63A5" w:rsidRDefault="00972C66" w:rsidP="00972C66">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972C66" w:rsidRPr="001A63A5" w:rsidRDefault="001A63A5" w:rsidP="00972C66">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1A63A5">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w:t>
            </w:r>
            <w:r w:rsidR="001A63A5">
              <w:rPr>
                <w:rFonts w:ascii="Verdana" w:eastAsia="Times New Roman" w:hAnsi="Verdana" w:cs="Times New Roman"/>
                <w:color w:val="333333"/>
              </w:rPr>
              <w:t>:</w:t>
            </w:r>
            <w:r>
              <w:rPr>
                <w:rFonts w:ascii="Verdana" w:eastAsia="Times New Roman" w:hAnsi="Verdana" w:cs="Times New Roman"/>
                <w:color w:val="333333"/>
              </w:rPr>
              <w:t>____</w:t>
            </w:r>
            <w:r w:rsidR="001A63A5" w:rsidRPr="001A63A5">
              <w:rPr>
                <w:rFonts w:ascii="Verdana" w:eastAsia="Times New Roman" w:hAnsi="Verdana" w:cs="Times New Roman"/>
                <w:b/>
                <w:color w:val="333333"/>
              </w:rPr>
              <w:t>stigma</w:t>
            </w:r>
            <w:r>
              <w:rPr>
                <w:rFonts w:ascii="Verdana" w:eastAsia="Times New Roman" w:hAnsi="Verdana" w:cs="Times New Roman"/>
                <w:color w:val="333333"/>
              </w:rPr>
              <w:t>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1A63A5" w:rsidRDefault="00972C66" w:rsidP="00972C66">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731986"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731986" w:rsidRDefault="00731986" w:rsidP="008312A9">
      <w:pPr>
        <w:spacing w:after="0" w:line="240" w:lineRule="auto"/>
        <w:rPr>
          <w:rFonts w:ascii="Arial" w:hAnsi="Arial" w:cs="Arial"/>
          <w:sz w:val="24"/>
          <w:szCs w:val="24"/>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lastRenderedPageBreak/>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1A63A5"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0F07C7">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single" w:sz="4" w:space="0" w:color="auto"/>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1A63A5" w:rsidRDefault="001A63A5" w:rsidP="001A63A5">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r w:rsidR="000F07C7" w:rsidRPr="001A63A5">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1A63A5" w:rsidRDefault="000F07C7"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 </w:t>
            </w:r>
            <w:r w:rsidR="001A63A5" w:rsidRPr="001A63A5">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1A63A5" w:rsidRDefault="001A63A5" w:rsidP="000F07C7">
            <w:pPr>
              <w:spacing w:after="0" w:line="240" w:lineRule="auto"/>
              <w:rPr>
                <w:rFonts w:ascii="Calibri" w:eastAsia="Times New Roman" w:hAnsi="Calibri" w:cs="Times New Roman"/>
                <w:b/>
                <w:color w:val="000000"/>
              </w:rPr>
            </w:pPr>
            <w:r w:rsidRPr="001A63A5">
              <w:rPr>
                <w:rFonts w:ascii="Calibri" w:eastAsia="Times New Roman" w:hAnsi="Calibri" w:cs="Times New Roman"/>
                <w:b/>
                <w:color w:val="000000"/>
              </w:rPr>
              <w:t>x</w:t>
            </w: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1A63A5">
        <w:trPr>
          <w:trHeight w:val="557"/>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1A63A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A63A5">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1A63A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1A63A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A63A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1A63A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1A63A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A63A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3658B5" w:rsidRPr="000D6878" w:rsidRDefault="001A63A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A63A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A63A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1A63A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1A63A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r w:rsidR="003658B5"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1A63A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3658B5" w:rsidRPr="000D6878" w:rsidRDefault="001A63A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731986" w:rsidRDefault="00A43C35">
      <w:pPr>
        <w:rPr>
          <w:rFonts w:ascii="Arial" w:hAnsi="Arial" w:cs="Arial"/>
          <w:sz w:val="24"/>
          <w:szCs w:val="24"/>
        </w:rPr>
      </w:pPr>
      <w:r>
        <w:rPr>
          <w:rFonts w:ascii="Arial" w:hAnsi="Arial" w:cs="Arial"/>
          <w:i/>
          <w:sz w:val="24"/>
          <w:szCs w:val="24"/>
        </w:rPr>
        <w:t>One priority would be a fully-integrated data system to track client cases, health data, and coordinate between providers in order to improve care and inform decision-making. (25 words)</w:t>
      </w:r>
    </w:p>
    <w:p w:rsidR="00731986" w:rsidRDefault="00731986">
      <w:pPr>
        <w:rPr>
          <w:rFonts w:ascii="Arial" w:hAnsi="Arial" w:cs="Arial"/>
          <w:sz w:val="24"/>
          <w:szCs w:val="24"/>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lastRenderedPageBreak/>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2"/>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Pr="00731986" w:rsidRDefault="00A513F0" w:rsidP="00A513F0">
            <w:pPr>
              <w:spacing w:line="276" w:lineRule="auto"/>
              <w:rPr>
                <w:rFonts w:ascii="Arial" w:hAnsi="Arial" w:cs="Arial"/>
                <w:szCs w:val="24"/>
              </w:rPr>
            </w:pPr>
            <w:r w:rsidRPr="00731986">
              <w:rPr>
                <w:rFonts w:ascii="Arial" w:hAnsi="Arial" w:cs="Arial"/>
                <w:szCs w:val="24"/>
                <w:u w:val="single"/>
              </w:rPr>
              <w:t>Proposition 63, the Mental Health Services Act</w:t>
            </w:r>
            <w:r w:rsidRPr="00731986">
              <w:rPr>
                <w:rFonts w:ascii="Arial" w:hAnsi="Arial" w:cs="Arial"/>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Pr="00731986" w:rsidRDefault="00A513F0" w:rsidP="00A513F0">
            <w:pPr>
              <w:spacing w:line="276" w:lineRule="auto"/>
              <w:rPr>
                <w:rFonts w:ascii="Arial" w:hAnsi="Arial" w:cs="Arial"/>
                <w:szCs w:val="24"/>
              </w:rPr>
            </w:pPr>
          </w:p>
          <w:p w:rsidR="00A513F0" w:rsidRPr="00731986" w:rsidRDefault="00A513F0" w:rsidP="00A513F0">
            <w:pPr>
              <w:spacing w:line="276" w:lineRule="auto"/>
              <w:rPr>
                <w:rFonts w:ascii="Arial" w:hAnsi="Arial" w:cs="Arial"/>
                <w:szCs w:val="24"/>
              </w:rPr>
            </w:pPr>
            <w:r w:rsidRPr="00731986">
              <w:rPr>
                <w:rFonts w:ascii="Arial" w:hAnsi="Arial" w:cs="Arial"/>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Pr="00731986" w:rsidRDefault="00A513F0" w:rsidP="00A513F0">
            <w:pPr>
              <w:spacing w:line="276" w:lineRule="auto"/>
              <w:rPr>
                <w:rFonts w:ascii="Arial" w:hAnsi="Arial" w:cs="Arial"/>
                <w:szCs w:val="24"/>
              </w:rPr>
            </w:pPr>
          </w:p>
          <w:p w:rsidR="00A513F0" w:rsidRPr="00731986" w:rsidRDefault="00A513F0" w:rsidP="00A513F0">
            <w:pPr>
              <w:spacing w:line="276" w:lineRule="auto"/>
              <w:rPr>
                <w:rFonts w:ascii="Arial" w:hAnsi="Arial" w:cs="Arial"/>
                <w:szCs w:val="24"/>
              </w:rPr>
            </w:pPr>
            <w:r w:rsidRPr="00731986">
              <w:rPr>
                <w:rFonts w:ascii="Arial" w:hAnsi="Arial" w:cs="Arial"/>
                <w:szCs w:val="24"/>
                <w:u w:val="single"/>
              </w:rPr>
              <w:t>Community Services and Support (CSS)</w:t>
            </w:r>
            <w:r w:rsidRPr="00731986">
              <w:rPr>
                <w:rFonts w:ascii="Arial" w:hAnsi="Arial" w:cs="Arial"/>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sidRPr="00731986">
              <w:rPr>
                <w:rFonts w:ascii="Arial" w:hAnsi="Arial" w:cs="Arial"/>
                <w:szCs w:val="24"/>
              </w:rPr>
              <w:t xml:space="preserve"> [Full Service Partnerships are another example of CSS-funded programs].</w:t>
            </w:r>
          </w:p>
          <w:p w:rsidR="00A513F0" w:rsidRPr="00731986" w:rsidRDefault="00A513F0" w:rsidP="00A513F0">
            <w:pPr>
              <w:spacing w:line="276" w:lineRule="auto"/>
              <w:rPr>
                <w:rFonts w:ascii="Arial" w:hAnsi="Arial" w:cs="Arial"/>
                <w:szCs w:val="24"/>
              </w:rPr>
            </w:pPr>
            <w:r w:rsidRPr="00731986">
              <w:rPr>
                <w:rFonts w:ascii="Arial" w:hAnsi="Arial" w:cs="Arial"/>
                <w:szCs w:val="24"/>
              </w:rPr>
              <w:t xml:space="preserve"> </w:t>
            </w:r>
          </w:p>
          <w:p w:rsidR="00A513F0" w:rsidRPr="00731986" w:rsidRDefault="00A513F0" w:rsidP="00A513F0">
            <w:pPr>
              <w:spacing w:line="276" w:lineRule="auto"/>
              <w:rPr>
                <w:rFonts w:ascii="Arial" w:hAnsi="Arial" w:cs="Arial"/>
                <w:szCs w:val="24"/>
              </w:rPr>
            </w:pPr>
            <w:r w:rsidRPr="00731986">
              <w:rPr>
                <w:rFonts w:ascii="Arial" w:hAnsi="Arial" w:cs="Arial"/>
                <w:szCs w:val="24"/>
                <w:u w:val="single"/>
              </w:rPr>
              <w:t>Prevention and Early Intervention (PEI)</w:t>
            </w:r>
            <w:r w:rsidRPr="00731986">
              <w:rPr>
                <w:rFonts w:ascii="Arial" w:hAnsi="Arial" w:cs="Arial"/>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Pr="00731986" w:rsidRDefault="0016158D" w:rsidP="00A513F0">
            <w:pPr>
              <w:spacing w:line="276" w:lineRule="auto"/>
              <w:rPr>
                <w:rFonts w:ascii="Arial" w:hAnsi="Arial" w:cs="Arial"/>
                <w:szCs w:val="24"/>
              </w:rPr>
            </w:pPr>
          </w:p>
          <w:p w:rsidR="00A513F0" w:rsidRPr="00731986" w:rsidRDefault="00A513F0" w:rsidP="00A513F0">
            <w:pPr>
              <w:spacing w:line="276" w:lineRule="auto"/>
              <w:rPr>
                <w:rFonts w:ascii="Arial" w:hAnsi="Arial" w:cs="Arial"/>
                <w:szCs w:val="24"/>
              </w:rPr>
            </w:pPr>
            <w:r w:rsidRPr="00731986">
              <w:rPr>
                <w:rFonts w:ascii="Arial" w:hAnsi="Arial" w:cs="Arial"/>
                <w:szCs w:val="24"/>
                <w:u w:val="single"/>
              </w:rPr>
              <w:t>Innovation (INN)</w:t>
            </w:r>
            <w:r w:rsidRPr="00731986">
              <w:rPr>
                <w:rFonts w:ascii="Arial" w:hAnsi="Arial" w:cs="Arial"/>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Pr="00731986" w:rsidRDefault="00A513F0" w:rsidP="00A513F0">
            <w:pPr>
              <w:spacing w:line="276" w:lineRule="auto"/>
              <w:rPr>
                <w:rFonts w:ascii="Arial" w:hAnsi="Arial" w:cs="Arial"/>
                <w:szCs w:val="24"/>
              </w:rPr>
            </w:pPr>
          </w:p>
          <w:p w:rsidR="00A513F0" w:rsidRPr="00731986" w:rsidRDefault="00A513F0" w:rsidP="00A513F0">
            <w:pPr>
              <w:spacing w:line="276" w:lineRule="auto"/>
              <w:rPr>
                <w:rFonts w:ascii="Arial" w:hAnsi="Arial" w:cs="Arial"/>
                <w:szCs w:val="24"/>
              </w:rPr>
            </w:pPr>
            <w:r w:rsidRPr="00731986">
              <w:rPr>
                <w:rFonts w:ascii="Arial" w:hAnsi="Arial" w:cs="Arial"/>
                <w:szCs w:val="24"/>
                <w:u w:val="single"/>
              </w:rPr>
              <w:t>Capital Facilities and Technological Needs (CFTN)</w:t>
            </w:r>
            <w:r w:rsidRPr="00731986">
              <w:rPr>
                <w:rFonts w:ascii="Arial" w:hAnsi="Arial" w:cs="Arial"/>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Pr="00731986" w:rsidRDefault="00A513F0" w:rsidP="00A513F0">
            <w:pPr>
              <w:spacing w:line="276" w:lineRule="auto"/>
              <w:rPr>
                <w:rFonts w:ascii="Arial" w:hAnsi="Arial" w:cs="Arial"/>
                <w:szCs w:val="24"/>
              </w:rPr>
            </w:pPr>
          </w:p>
          <w:p w:rsidR="00A513F0" w:rsidRPr="00731986" w:rsidRDefault="00A513F0" w:rsidP="00A07B7D">
            <w:pPr>
              <w:spacing w:line="276" w:lineRule="auto"/>
              <w:rPr>
                <w:rFonts w:ascii="Arial" w:hAnsi="Arial" w:cs="Arial"/>
                <w:szCs w:val="24"/>
              </w:rPr>
            </w:pPr>
            <w:r w:rsidRPr="00731986">
              <w:rPr>
                <w:rFonts w:ascii="Arial" w:hAnsi="Arial" w:cs="Arial"/>
                <w:szCs w:val="24"/>
                <w:u w:val="single"/>
              </w:rPr>
              <w:t>Workforce Education and Training (WET)</w:t>
            </w:r>
            <w:r w:rsidRPr="00731986">
              <w:rPr>
                <w:rFonts w:ascii="Arial" w:hAnsi="Arial" w:cs="Arial"/>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731986" w:rsidRDefault="00731986" w:rsidP="00D156DF">
      <w:pPr>
        <w:spacing w:line="276" w:lineRule="auto"/>
        <w:rPr>
          <w:rFonts w:ascii="Arial" w:hAnsi="Arial" w:cs="Arial"/>
          <w:sz w:val="24"/>
          <w:szCs w:val="24"/>
        </w:rPr>
      </w:pP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1A63A5">
        <w:rPr>
          <w:rFonts w:ascii="Arial" w:hAnsi="Arial" w:cs="Arial"/>
          <w:b/>
          <w:sz w:val="24"/>
          <w:szCs w:val="24"/>
        </w:rPr>
        <w:t>X</w:t>
      </w:r>
      <w:r w:rsidRPr="00D156DF">
        <w:rPr>
          <w:rFonts w:ascii="Arial" w:hAnsi="Arial" w:cs="Arial"/>
          <w:b/>
          <w:sz w:val="24"/>
          <w:szCs w:val="24"/>
        </w:rPr>
        <w:t xml:space="preserve">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1A63A5">
        <w:rPr>
          <w:rFonts w:ascii="Arial" w:hAnsi="Arial" w:cs="Arial"/>
          <w:b/>
          <w:sz w:val="24"/>
          <w:szCs w:val="24"/>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1A63A5">
        <w:rPr>
          <w:rFonts w:ascii="Arial" w:hAnsi="Arial" w:cs="Arial"/>
          <w:b/>
          <w:sz w:val="24"/>
          <w:szCs w:val="24"/>
        </w:rPr>
        <w:t>2</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__</w:t>
      </w:r>
      <w:r w:rsidR="001A63A5">
        <w:rPr>
          <w:rFonts w:ascii="Arial" w:hAnsi="Arial" w:cs="Arial"/>
          <w:b/>
          <w:sz w:val="24"/>
          <w:szCs w:val="24"/>
        </w:rPr>
        <w:t>3</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1A63A5" w:rsidRDefault="001A63A5" w:rsidP="001E3E48">
      <w:pPr>
        <w:spacing w:line="276" w:lineRule="auto"/>
        <w:ind w:firstLine="720"/>
        <w:rPr>
          <w:rFonts w:ascii="Arial" w:hAnsi="Arial" w:cs="Arial"/>
          <w:b/>
          <w:sz w:val="24"/>
          <w:szCs w:val="24"/>
        </w:rPr>
      </w:pPr>
    </w:p>
    <w:p w:rsidR="001A63A5" w:rsidRPr="001A63A5" w:rsidRDefault="001A63A5" w:rsidP="001A63A5">
      <w:pPr>
        <w:spacing w:line="276" w:lineRule="auto"/>
        <w:rPr>
          <w:rFonts w:ascii="Arial" w:hAnsi="Arial" w:cs="Arial"/>
          <w:i/>
          <w:sz w:val="24"/>
          <w:szCs w:val="24"/>
        </w:rPr>
      </w:pPr>
      <w:r w:rsidRPr="00A43C35">
        <w:rPr>
          <w:rFonts w:ascii="Arial" w:hAnsi="Arial" w:cs="Arial"/>
          <w:i/>
          <w:sz w:val="24"/>
          <w:szCs w:val="24"/>
        </w:rPr>
        <w:t xml:space="preserve">WET funding continues to be a need to address workforce challenges locally. Capital facilities can be especially valuable when leveraging other funding for building projects. </w:t>
      </w:r>
      <w:r w:rsidRPr="00A43C35">
        <w:rPr>
          <w:rFonts w:ascii="Arial" w:hAnsi="Arial" w:cs="Arial"/>
          <w:i/>
          <w:sz w:val="24"/>
          <w:szCs w:val="24"/>
        </w:rPr>
        <w:br/>
      </w:r>
      <w:r>
        <w:rPr>
          <w:rFonts w:ascii="Arial" w:hAnsi="Arial" w:cs="Arial"/>
          <w:i/>
          <w:sz w:val="24"/>
          <w:szCs w:val="24"/>
        </w:rPr>
        <w:t xml:space="preserve">(25 words) </w:t>
      </w:r>
    </w:p>
    <w:p w:rsidR="00EF5E02" w:rsidRDefault="00EF5E02" w:rsidP="001E3E48">
      <w:pPr>
        <w:spacing w:line="276" w:lineRule="auto"/>
        <w:ind w:firstLine="720"/>
        <w:rPr>
          <w:rFonts w:ascii="Arial" w:hAnsi="Arial" w:cs="Arial"/>
          <w:b/>
          <w:sz w:val="24"/>
          <w:szCs w:val="24"/>
        </w:rPr>
      </w:pPr>
    </w:p>
    <w:p w:rsidR="00A9264C" w:rsidRDefault="00A9264C" w:rsidP="001E3E48">
      <w:pPr>
        <w:spacing w:line="276" w:lineRule="auto"/>
        <w:ind w:firstLine="720"/>
        <w:rPr>
          <w:rFonts w:ascii="Arial" w:hAnsi="Arial" w:cs="Arial"/>
          <w:b/>
          <w:sz w:val="24"/>
          <w:szCs w:val="24"/>
        </w:rPr>
      </w:pPr>
    </w:p>
    <w:p w:rsidR="00A9264C" w:rsidRDefault="00A9264C" w:rsidP="001E3E48">
      <w:pPr>
        <w:spacing w:line="276" w:lineRule="auto"/>
        <w:ind w:firstLine="720"/>
        <w:rPr>
          <w:rFonts w:ascii="Arial" w:hAnsi="Arial" w:cs="Arial"/>
          <w:b/>
          <w:sz w:val="24"/>
          <w:szCs w:val="24"/>
        </w:rPr>
      </w:pPr>
    </w:p>
    <w:p w:rsidR="00A9264C" w:rsidRDefault="00A9264C" w:rsidP="001E3E48">
      <w:pPr>
        <w:spacing w:line="276" w:lineRule="auto"/>
        <w:ind w:firstLine="720"/>
        <w:rPr>
          <w:rFonts w:ascii="Arial" w:hAnsi="Arial" w:cs="Arial"/>
          <w:b/>
          <w:sz w:val="24"/>
          <w:szCs w:val="24"/>
        </w:rPr>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lastRenderedPageBreak/>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1A63A5">
        <w:rPr>
          <w:rFonts w:ascii="Arial" w:hAnsi="Arial" w:cs="Arial"/>
          <w:b/>
          <w:sz w:val="24"/>
          <w:szCs w:val="24"/>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1A63A5" w:rsidRDefault="001A63A5" w:rsidP="00AE03DC">
      <w:pPr>
        <w:rPr>
          <w:rFonts w:ascii="Arial" w:hAnsi="Arial" w:cs="Arial"/>
          <w:sz w:val="24"/>
        </w:rPr>
      </w:pPr>
    </w:p>
    <w:p w:rsidR="001A63A5" w:rsidRDefault="001A63A5" w:rsidP="00AE03DC">
      <w:pPr>
        <w:rPr>
          <w:rFonts w:ascii="Arial" w:hAnsi="Arial" w:cs="Arial"/>
          <w:i/>
          <w:sz w:val="24"/>
        </w:rPr>
      </w:pPr>
      <w:r>
        <w:rPr>
          <w:rFonts w:ascii="Arial" w:hAnsi="Arial" w:cs="Arial"/>
          <w:i/>
          <w:sz w:val="24"/>
        </w:rPr>
        <w:t xml:space="preserve">The </w:t>
      </w:r>
      <w:r w:rsidR="00731986">
        <w:rPr>
          <w:rFonts w:ascii="Arial" w:hAnsi="Arial" w:cs="Arial"/>
          <w:i/>
          <w:sz w:val="24"/>
        </w:rPr>
        <w:t>County shifted CSS funds into Capital Facilities to finalize a building project in FY2017-2018: a multi-purpose facility in North San Diego County. This is especially noteworthy because the funds were leveraged with other local resources to open a center which will house behavioral health treatment and recovery services, as well as public health functions and a military and veteran component.  Three distinct mental health programs will operate out of this new building, and there will also be a large conference room available for community use.  Once fully operationalized, the facility will be a health hub where north county families can access multiple services and programs under one roof.  This is an excellent use of funds because it allows the County to maximize return on expenditure instead of wasting money on overhead by operating multiple similar County services nearby. (140 words)</w:t>
      </w:r>
    </w:p>
    <w:p w:rsidR="00731986" w:rsidRPr="001A63A5" w:rsidRDefault="00731986" w:rsidP="00AE03DC">
      <w:pPr>
        <w:rPr>
          <w:rFonts w:ascii="Arial" w:hAnsi="Arial" w:cs="Arial"/>
          <w:i/>
          <w:sz w:val="24"/>
        </w:rPr>
      </w:pPr>
    </w:p>
    <w:p w:rsidR="001A63A5" w:rsidRDefault="001A63A5" w:rsidP="00AE03DC"/>
    <w:p w:rsidR="001A63A5" w:rsidRDefault="001A63A5" w:rsidP="00AE03DC"/>
    <w:p w:rsidR="001A63A5" w:rsidRDefault="001A63A5" w:rsidP="00AE03DC"/>
    <w:sectPr w:rsidR="001A63A5" w:rsidSect="00F032F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0B" w:rsidRDefault="00781D0B" w:rsidP="00842810">
      <w:pPr>
        <w:spacing w:after="0" w:line="240" w:lineRule="auto"/>
      </w:pPr>
      <w:r>
        <w:separator/>
      </w:r>
    </w:p>
  </w:endnote>
  <w:endnote w:type="continuationSeparator" w:id="0">
    <w:p w:rsidR="00781D0B" w:rsidRDefault="00781D0B"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44" w:rsidRDefault="00FE4B44" w:rsidP="00925BF3">
    <w:pPr>
      <w:pStyle w:val="Footer"/>
      <w:ind w:left="2160" w:firstLine="3600"/>
      <w:jc w:val="center"/>
    </w:pPr>
  </w:p>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0B" w:rsidRDefault="00781D0B" w:rsidP="00842810">
      <w:pPr>
        <w:spacing w:after="0" w:line="240" w:lineRule="auto"/>
      </w:pPr>
      <w:r>
        <w:separator/>
      </w:r>
    </w:p>
  </w:footnote>
  <w:footnote w:type="continuationSeparator" w:id="0">
    <w:p w:rsidR="00781D0B" w:rsidRDefault="00781D0B"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44" w:rsidRDefault="001663EE">
    <w:pPr>
      <w:pStyle w:val="Header"/>
    </w:pPr>
    <w:r>
      <w:t>San Diego</w:t>
    </w:r>
    <w:r w:rsidR="0018418D">
      <w:t xml:space="preserve"> </w:t>
    </w:r>
    <w:r w:rsidR="00DD5466" w:rsidRPr="00DD5466">
      <w:t>County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5" w:rsidRPr="003C3F75" w:rsidRDefault="003C3F75" w:rsidP="003C3F75">
    <w:pPr>
      <w:pStyle w:val="Header"/>
      <w:rPr>
        <w:u w:val="single"/>
      </w:rPr>
    </w:pPr>
    <w:r>
      <w:rPr>
        <w:rFonts w:ascii="Calibri Light" w:hAnsi="Calibri Light"/>
        <w:b/>
        <w:color w:val="FF0000"/>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FC"/>
    <w:rsid w:val="000206B6"/>
    <w:rsid w:val="00041D1E"/>
    <w:rsid w:val="00050892"/>
    <w:rsid w:val="00051E13"/>
    <w:rsid w:val="00053E5B"/>
    <w:rsid w:val="00082EB4"/>
    <w:rsid w:val="00084362"/>
    <w:rsid w:val="00092DBE"/>
    <w:rsid w:val="00092FC5"/>
    <w:rsid w:val="000B3866"/>
    <w:rsid w:val="000D3647"/>
    <w:rsid w:val="000D6878"/>
    <w:rsid w:val="000D747E"/>
    <w:rsid w:val="000F07C7"/>
    <w:rsid w:val="001211EE"/>
    <w:rsid w:val="001231D8"/>
    <w:rsid w:val="001240D6"/>
    <w:rsid w:val="00140B02"/>
    <w:rsid w:val="0016158D"/>
    <w:rsid w:val="001663EE"/>
    <w:rsid w:val="00176DA3"/>
    <w:rsid w:val="0018418D"/>
    <w:rsid w:val="001A63A5"/>
    <w:rsid w:val="001B7B64"/>
    <w:rsid w:val="001E3E48"/>
    <w:rsid w:val="001F066F"/>
    <w:rsid w:val="001F0970"/>
    <w:rsid w:val="002C73AD"/>
    <w:rsid w:val="002F7363"/>
    <w:rsid w:val="00313C5F"/>
    <w:rsid w:val="003658B5"/>
    <w:rsid w:val="00374AA2"/>
    <w:rsid w:val="003A3B04"/>
    <w:rsid w:val="003C3F75"/>
    <w:rsid w:val="003C4650"/>
    <w:rsid w:val="003F7627"/>
    <w:rsid w:val="00433E7C"/>
    <w:rsid w:val="004659B6"/>
    <w:rsid w:val="004B3446"/>
    <w:rsid w:val="005132A1"/>
    <w:rsid w:val="00521510"/>
    <w:rsid w:val="0053077A"/>
    <w:rsid w:val="00537F06"/>
    <w:rsid w:val="00544F27"/>
    <w:rsid w:val="00546C59"/>
    <w:rsid w:val="00546D5A"/>
    <w:rsid w:val="005626F2"/>
    <w:rsid w:val="005847E6"/>
    <w:rsid w:val="00592D2A"/>
    <w:rsid w:val="005B7EFB"/>
    <w:rsid w:val="005C3FD8"/>
    <w:rsid w:val="005F2802"/>
    <w:rsid w:val="00610A55"/>
    <w:rsid w:val="00644295"/>
    <w:rsid w:val="006620CD"/>
    <w:rsid w:val="00683F15"/>
    <w:rsid w:val="00685B9F"/>
    <w:rsid w:val="006A1546"/>
    <w:rsid w:val="006A5232"/>
    <w:rsid w:val="006B12A0"/>
    <w:rsid w:val="00713699"/>
    <w:rsid w:val="007156C5"/>
    <w:rsid w:val="00731986"/>
    <w:rsid w:val="00771AFC"/>
    <w:rsid w:val="00781D0B"/>
    <w:rsid w:val="007A7F72"/>
    <w:rsid w:val="007E0D04"/>
    <w:rsid w:val="007E5761"/>
    <w:rsid w:val="008312A9"/>
    <w:rsid w:val="00842810"/>
    <w:rsid w:val="008600E1"/>
    <w:rsid w:val="00883A8E"/>
    <w:rsid w:val="008B38FD"/>
    <w:rsid w:val="008C44E7"/>
    <w:rsid w:val="00903FD9"/>
    <w:rsid w:val="009144C0"/>
    <w:rsid w:val="00925BF3"/>
    <w:rsid w:val="0093284D"/>
    <w:rsid w:val="009727E1"/>
    <w:rsid w:val="00972C66"/>
    <w:rsid w:val="009F5715"/>
    <w:rsid w:val="00A07B7D"/>
    <w:rsid w:val="00A43C35"/>
    <w:rsid w:val="00A513F0"/>
    <w:rsid w:val="00A67B94"/>
    <w:rsid w:val="00A71597"/>
    <w:rsid w:val="00A9264C"/>
    <w:rsid w:val="00A92DFA"/>
    <w:rsid w:val="00A95BEC"/>
    <w:rsid w:val="00AC7FF7"/>
    <w:rsid w:val="00AE03DC"/>
    <w:rsid w:val="00AE30C2"/>
    <w:rsid w:val="00B108E2"/>
    <w:rsid w:val="00B169FA"/>
    <w:rsid w:val="00B216F7"/>
    <w:rsid w:val="00B31C5C"/>
    <w:rsid w:val="00B62DB4"/>
    <w:rsid w:val="00BB1D17"/>
    <w:rsid w:val="00BE2F5B"/>
    <w:rsid w:val="00C0295F"/>
    <w:rsid w:val="00C06B7F"/>
    <w:rsid w:val="00C213DC"/>
    <w:rsid w:val="00C2410B"/>
    <w:rsid w:val="00C676D3"/>
    <w:rsid w:val="00C93938"/>
    <w:rsid w:val="00CE33F9"/>
    <w:rsid w:val="00D156DF"/>
    <w:rsid w:val="00D31513"/>
    <w:rsid w:val="00D35054"/>
    <w:rsid w:val="00D520AA"/>
    <w:rsid w:val="00DB2902"/>
    <w:rsid w:val="00DC6D4D"/>
    <w:rsid w:val="00DD5466"/>
    <w:rsid w:val="00DF6E1B"/>
    <w:rsid w:val="00E17F77"/>
    <w:rsid w:val="00E83582"/>
    <w:rsid w:val="00EF03D0"/>
    <w:rsid w:val="00EF5E02"/>
    <w:rsid w:val="00EF6B47"/>
    <w:rsid w:val="00F032F9"/>
    <w:rsid w:val="00F104C6"/>
    <w:rsid w:val="00F174FC"/>
    <w:rsid w:val="00F22710"/>
    <w:rsid w:val="00F27426"/>
    <w:rsid w:val="00F639A0"/>
    <w:rsid w:val="00F759DD"/>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85A1-6B94-49CF-9330-5509123B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Ben Parmentier</cp:lastModifiedBy>
  <cp:revision>11</cp:revision>
  <cp:lastPrinted>2018-11-26T20:17:00Z</cp:lastPrinted>
  <dcterms:created xsi:type="dcterms:W3CDTF">2019-01-22T21:41:00Z</dcterms:created>
  <dcterms:modified xsi:type="dcterms:W3CDTF">2019-03-15T16:39:00Z</dcterms:modified>
</cp:coreProperties>
</file>