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8921C0" w:rsidP="00C43A43">
      <w:pPr>
        <w:pStyle w:val="Title"/>
      </w:pPr>
      <w:r>
        <w:t xml:space="preserve">Mariposa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2766B9"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Default="008921C0" w:rsidP="003D1E0E">
      <w:pPr>
        <w:pStyle w:val="Title"/>
        <w:rPr>
          <w:sz w:val="32"/>
          <w:szCs w:val="32"/>
        </w:rPr>
      </w:pPr>
      <w:r w:rsidRPr="003D1E0E">
        <w:rPr>
          <w:sz w:val="32"/>
          <w:szCs w:val="32"/>
        </w:rPr>
        <w:lastRenderedPageBreak/>
        <w:t xml:space="preserve">Mariposa </w:t>
      </w:r>
      <w:r w:rsidR="003644DB" w:rsidRPr="003D1E0E">
        <w:rPr>
          <w:sz w:val="32"/>
          <w:szCs w:val="32"/>
        </w:rPr>
        <w:t>County:  Data Notebook 2014 for California</w:t>
      </w:r>
      <w:r w:rsidR="003D1E0E">
        <w:rPr>
          <w:sz w:val="32"/>
          <w:szCs w:val="32"/>
        </w:rPr>
        <w:t xml:space="preserve"> </w:t>
      </w:r>
      <w:r w:rsidR="003644DB" w:rsidRPr="003D1E0E">
        <w:rPr>
          <w:sz w:val="32"/>
          <w:szCs w:val="32"/>
        </w:rPr>
        <w:t xml:space="preserve">Mental Health Boards and Commissions </w:t>
      </w:r>
    </w:p>
    <w:p w:rsidR="003D1E0E" w:rsidRPr="003D1E0E" w:rsidRDefault="003D1E0E" w:rsidP="003D1E0E"/>
    <w:p w:rsidR="003644DB" w:rsidRPr="0055152C" w:rsidRDefault="003644DB" w:rsidP="003644DB">
      <w:pPr>
        <w:rPr>
          <w:rFonts w:eastAsia="Times New Roman"/>
        </w:rPr>
      </w:pPr>
      <w:r w:rsidRPr="00A9360B">
        <w:t xml:space="preserve">County Name:  </w:t>
      </w:r>
      <w:r w:rsidR="008921C0">
        <w:rPr>
          <w:b/>
          <w:sz w:val="28"/>
          <w:szCs w:val="28"/>
        </w:rPr>
        <w:t>Mariposa</w:t>
      </w:r>
      <w:r w:rsidR="0055152C">
        <w:rPr>
          <w:b/>
          <w:sz w:val="28"/>
          <w:szCs w:val="28"/>
        </w:rPr>
        <w:tab/>
      </w:r>
      <w:r w:rsidR="0055152C">
        <w:rPr>
          <w:b/>
          <w:sz w:val="28"/>
          <w:szCs w:val="28"/>
        </w:rPr>
        <w:tab/>
      </w:r>
      <w:r w:rsidR="0055152C">
        <w:rPr>
          <w:b/>
          <w:sz w:val="28"/>
          <w:szCs w:val="28"/>
        </w:rPr>
        <w:tab/>
      </w:r>
      <w:r w:rsidR="0055152C">
        <w:rPr>
          <w:b/>
          <w:sz w:val="28"/>
          <w:szCs w:val="28"/>
        </w:rPr>
        <w:tab/>
      </w:r>
      <w:r w:rsidRPr="00A9360B">
        <w:t xml:space="preserve">Population </w:t>
      </w:r>
      <w:r>
        <w:t>(</w:t>
      </w:r>
      <w:r w:rsidR="001C4A7D">
        <w:t>2013</w:t>
      </w:r>
      <w:r>
        <w:t xml:space="preserve">):  </w:t>
      </w:r>
      <w:r w:rsidR="002B6343">
        <w:t xml:space="preserve">  </w:t>
      </w:r>
      <w:r w:rsidR="008921C0" w:rsidRPr="0055152C">
        <w:rPr>
          <w:color w:val="000000"/>
        </w:rPr>
        <w:t>18,480</w:t>
      </w:r>
    </w:p>
    <w:p w:rsidR="003644DB" w:rsidRPr="003D1E0E" w:rsidRDefault="003644DB" w:rsidP="003644DB">
      <w:pPr>
        <w:rPr>
          <w:u w:val="single"/>
        </w:rPr>
      </w:pPr>
      <w:r w:rsidRPr="003D1E0E">
        <w:t xml:space="preserve">Website for County Department of Mental Health (MH) </w:t>
      </w:r>
      <w:r w:rsidRPr="003D1E0E">
        <w:rPr>
          <w:u w:val="single"/>
        </w:rPr>
        <w:t>or</w:t>
      </w:r>
      <w:r w:rsidRPr="003D1E0E">
        <w:t xml:space="preserve"> Behavioral Health:</w:t>
      </w:r>
    </w:p>
    <w:p w:rsidR="003D1E0E" w:rsidRPr="003D1E0E" w:rsidRDefault="003D1E0E" w:rsidP="003D1E0E">
      <w:pPr>
        <w:ind w:firstLine="720"/>
      </w:pPr>
      <w:hyperlink r:id="rId15" w:history="1">
        <w:r w:rsidRPr="003D1E0E">
          <w:rPr>
            <w:rStyle w:val="Hyperlink"/>
          </w:rPr>
          <w:t>http://www.mariposacounty.org/index.aspx?NID=250</w:t>
        </w:r>
      </w:hyperlink>
      <w:r w:rsidR="003644DB" w:rsidRPr="003D1E0E">
        <w:tab/>
      </w:r>
    </w:p>
    <w:p w:rsidR="00B749F2" w:rsidRPr="003D1E0E" w:rsidRDefault="002766B9" w:rsidP="003D1E0E">
      <w:pPr>
        <w:ind w:firstLine="720"/>
      </w:pPr>
      <w:hyperlink r:id="rId16" w:history="1">
        <w:r w:rsidR="00B749F2" w:rsidRPr="003D1E0E">
          <w:rPr>
            <w:rStyle w:val="Hyperlink"/>
          </w:rPr>
          <w:t>http://ca-mariposacounty.civicplus.com/DocumentCenter/View/20292</w:t>
        </w:r>
      </w:hyperlink>
    </w:p>
    <w:p w:rsidR="003644DB" w:rsidRPr="003D1E0E" w:rsidRDefault="00B749F2" w:rsidP="003644DB">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Pr="003D1E0E">
        <w:softHyphen/>
      </w:r>
      <w:r w:rsidR="003644DB" w:rsidRPr="003D1E0E">
        <w:t xml:space="preserve">Website for Local County MH Data and Reports: </w:t>
      </w:r>
    </w:p>
    <w:p w:rsidR="003D1E0E" w:rsidRPr="003D1E0E" w:rsidRDefault="003D1E0E" w:rsidP="003644DB">
      <w:pPr>
        <w:ind w:firstLine="720"/>
      </w:pPr>
      <w:hyperlink r:id="rId17" w:history="1">
        <w:r w:rsidRPr="003D1E0E">
          <w:rPr>
            <w:rStyle w:val="Hyperlink"/>
          </w:rPr>
          <w:t>http://www.mariposacounty.org/index.aspx?nid=858</w:t>
        </w:r>
      </w:hyperlink>
    </w:p>
    <w:p w:rsidR="003D1E0E" w:rsidRPr="003D1E0E" w:rsidRDefault="003D1E0E" w:rsidP="003644DB">
      <w:pPr>
        <w:ind w:firstLine="720"/>
      </w:pPr>
      <w:hyperlink r:id="rId18" w:history="1">
        <w:r w:rsidRPr="003D1E0E">
          <w:rPr>
            <w:rStyle w:val="Hyperlink"/>
          </w:rPr>
          <w:t>http://www.mariposacounty.org/index.aspx?nid=394</w:t>
        </w:r>
      </w:hyperlink>
    </w:p>
    <w:p w:rsidR="003644DB" w:rsidRPr="003D1E0E" w:rsidRDefault="003644DB" w:rsidP="003644DB">
      <w:r w:rsidRPr="003D1E0E">
        <w:t xml:space="preserve">Website for local MH Board/Commission Meeting Announcements and Reports: </w:t>
      </w:r>
    </w:p>
    <w:p w:rsidR="003D1E0E" w:rsidRPr="003D1E0E" w:rsidRDefault="003D1E0E" w:rsidP="003D1E0E">
      <w:pPr>
        <w:ind w:firstLine="720"/>
      </w:pPr>
      <w:hyperlink r:id="rId19" w:history="1">
        <w:r w:rsidRPr="003D1E0E">
          <w:rPr>
            <w:rStyle w:val="Hyperlink"/>
          </w:rPr>
          <w:t>http://mariposacountyca.iqm2.com/Citizens/calendar.aspx</w:t>
        </w:r>
      </w:hyperlink>
    </w:p>
    <w:p w:rsidR="003D1E0E" w:rsidRDefault="003D1E0E" w:rsidP="003644DB">
      <w:pPr>
        <w:rPr>
          <w:b/>
        </w:rPr>
      </w:pPr>
    </w:p>
    <w:p w:rsidR="003644DB" w:rsidRPr="003D1E0E" w:rsidRDefault="003644DB" w:rsidP="003644DB">
      <w:r w:rsidRPr="003D1E0E">
        <w:rPr>
          <w:b/>
        </w:rPr>
        <w:t xml:space="preserve">Specialty MH Data </w:t>
      </w:r>
      <w:r w:rsidR="001C4A7D" w:rsidRPr="003D1E0E">
        <w:rPr>
          <w:b/>
        </w:rPr>
        <w:t xml:space="preserve">from </w:t>
      </w:r>
      <w:r w:rsidRPr="003D1E0E">
        <w:rPr>
          <w:b/>
        </w:rPr>
        <w:t>review Year 2013-2014</w:t>
      </w:r>
      <w:r w:rsidRPr="003D1E0E">
        <w:t xml:space="preserve">:   </w:t>
      </w:r>
      <w:hyperlink r:id="rId20" w:history="1">
        <w:r w:rsidRPr="003D1E0E">
          <w:rPr>
            <w:rStyle w:val="Hyperlink"/>
          </w:rPr>
          <w:t>http://caeqro.com/webx/.ee85675</w:t>
        </w:r>
      </w:hyperlink>
    </w:p>
    <w:p w:rsidR="003644DB" w:rsidRPr="003D1E0E" w:rsidRDefault="003644DB" w:rsidP="003644DB">
      <w:r w:rsidRPr="003D1E0E">
        <w:t xml:space="preserve">Total number of persons receiving </w:t>
      </w:r>
      <w:proofErr w:type="spellStart"/>
      <w:r w:rsidRPr="003D1E0E">
        <w:t>Medi</w:t>
      </w:r>
      <w:proofErr w:type="spellEnd"/>
      <w:r w:rsidRPr="003D1E0E">
        <w:t xml:space="preserve">-Cal in your county (2012):  </w:t>
      </w:r>
      <w:r w:rsidR="0028530F" w:rsidRPr="003D1E0E">
        <w:tab/>
      </w:r>
      <w:r w:rsidR="0028530F" w:rsidRPr="003D1E0E">
        <w:tab/>
        <w:t>3,794</w:t>
      </w:r>
    </w:p>
    <w:p w:rsidR="003644DB" w:rsidRPr="003D1E0E" w:rsidRDefault="003644DB" w:rsidP="003644DB">
      <w:pPr>
        <w:ind w:firstLine="720"/>
        <w:rPr>
          <w:sz w:val="22"/>
          <w:szCs w:val="22"/>
        </w:rPr>
      </w:pPr>
      <w:r w:rsidRPr="003D1E0E">
        <w:rPr>
          <w:sz w:val="22"/>
          <w:szCs w:val="22"/>
        </w:rPr>
        <w:t xml:space="preserve">Average number </w:t>
      </w:r>
      <w:proofErr w:type="spellStart"/>
      <w:r w:rsidRPr="003D1E0E">
        <w:rPr>
          <w:sz w:val="22"/>
          <w:szCs w:val="22"/>
        </w:rPr>
        <w:t>Medi</w:t>
      </w:r>
      <w:proofErr w:type="spellEnd"/>
      <w:r w:rsidRPr="003D1E0E">
        <w:rPr>
          <w:sz w:val="22"/>
          <w:szCs w:val="22"/>
        </w:rPr>
        <w:t xml:space="preserve">-Cal eligible persons per month:  </w:t>
      </w:r>
      <w:r w:rsidR="002B16D8" w:rsidRPr="003D1E0E">
        <w:rPr>
          <w:sz w:val="22"/>
          <w:szCs w:val="22"/>
        </w:rPr>
        <w:t xml:space="preserve"> </w:t>
      </w:r>
      <w:r w:rsidR="0028530F" w:rsidRPr="003D1E0E">
        <w:rPr>
          <w:sz w:val="22"/>
          <w:szCs w:val="22"/>
        </w:rPr>
        <w:t>3,009</w:t>
      </w:r>
    </w:p>
    <w:p w:rsidR="003644DB" w:rsidRPr="003D1E0E" w:rsidRDefault="003644DB" w:rsidP="003644DB">
      <w:pPr>
        <w:rPr>
          <w:sz w:val="22"/>
          <w:szCs w:val="22"/>
        </w:rPr>
      </w:pPr>
      <w:r w:rsidRPr="003D1E0E">
        <w:rPr>
          <w:sz w:val="22"/>
          <w:szCs w:val="22"/>
        </w:rPr>
        <w:tab/>
        <w:t xml:space="preserve">Percent of </w:t>
      </w:r>
      <w:proofErr w:type="spellStart"/>
      <w:r w:rsidRPr="003D1E0E">
        <w:rPr>
          <w:sz w:val="22"/>
          <w:szCs w:val="22"/>
        </w:rPr>
        <w:t>Medi</w:t>
      </w:r>
      <w:proofErr w:type="spellEnd"/>
      <w:r w:rsidRPr="003D1E0E">
        <w:rPr>
          <w:sz w:val="22"/>
          <w:szCs w:val="22"/>
        </w:rPr>
        <w:t>-Cal eligible persons who were:</w:t>
      </w:r>
    </w:p>
    <w:p w:rsidR="003644DB" w:rsidRPr="003D1E0E" w:rsidRDefault="003644DB" w:rsidP="003644DB">
      <w:pPr>
        <w:rPr>
          <w:sz w:val="22"/>
          <w:szCs w:val="22"/>
        </w:rPr>
      </w:pPr>
      <w:r w:rsidRPr="003D1E0E">
        <w:rPr>
          <w:sz w:val="22"/>
          <w:szCs w:val="22"/>
        </w:rPr>
        <w:tab/>
      </w:r>
      <w:r w:rsidRPr="003D1E0E">
        <w:rPr>
          <w:sz w:val="22"/>
          <w:szCs w:val="22"/>
        </w:rPr>
        <w:tab/>
        <w:t xml:space="preserve">Children, ages 0-17:  </w:t>
      </w:r>
      <w:r w:rsidR="0028530F" w:rsidRPr="003D1E0E">
        <w:rPr>
          <w:sz w:val="22"/>
          <w:szCs w:val="22"/>
        </w:rPr>
        <w:t xml:space="preserve">40.2 </w:t>
      </w:r>
      <w:r w:rsidRPr="003D1E0E">
        <w:rPr>
          <w:sz w:val="22"/>
          <w:szCs w:val="22"/>
        </w:rPr>
        <w:t>%</w:t>
      </w:r>
    </w:p>
    <w:p w:rsidR="003644DB" w:rsidRPr="003D1E0E" w:rsidRDefault="003644DB" w:rsidP="003644DB">
      <w:pPr>
        <w:ind w:left="720" w:firstLine="720"/>
        <w:rPr>
          <w:sz w:val="22"/>
          <w:szCs w:val="22"/>
        </w:rPr>
      </w:pPr>
      <w:r w:rsidRPr="003D1E0E">
        <w:rPr>
          <w:sz w:val="22"/>
          <w:szCs w:val="22"/>
        </w:rPr>
        <w:t xml:space="preserve">Adults, ages 18-59:  </w:t>
      </w:r>
      <w:r w:rsidR="0028530F" w:rsidRPr="003D1E0E">
        <w:rPr>
          <w:sz w:val="22"/>
          <w:szCs w:val="22"/>
        </w:rPr>
        <w:t xml:space="preserve">  44.7 </w:t>
      </w:r>
      <w:r w:rsidRPr="003D1E0E">
        <w:rPr>
          <w:sz w:val="22"/>
          <w:szCs w:val="22"/>
        </w:rPr>
        <w:t>%</w:t>
      </w:r>
    </w:p>
    <w:p w:rsidR="003644DB" w:rsidRPr="003D1E0E" w:rsidRDefault="003644DB" w:rsidP="003644DB">
      <w:pPr>
        <w:ind w:left="720" w:firstLine="720"/>
        <w:rPr>
          <w:sz w:val="22"/>
          <w:szCs w:val="22"/>
          <w:u w:val="single"/>
        </w:rPr>
      </w:pPr>
      <w:r w:rsidRPr="003D1E0E">
        <w:rPr>
          <w:sz w:val="22"/>
          <w:szCs w:val="22"/>
        </w:rPr>
        <w:t xml:space="preserve">Adults, Ages 60 and Over: </w:t>
      </w:r>
      <w:r w:rsidR="0028530F" w:rsidRPr="003D1E0E">
        <w:rPr>
          <w:sz w:val="22"/>
          <w:szCs w:val="22"/>
        </w:rPr>
        <w:t xml:space="preserve"> 15.1</w:t>
      </w:r>
      <w:r w:rsidRPr="003D1E0E">
        <w:rPr>
          <w:sz w:val="22"/>
          <w:szCs w:val="22"/>
        </w:rPr>
        <w:t xml:space="preserve"> %</w:t>
      </w:r>
      <w:r w:rsidRPr="003D1E0E">
        <w:rPr>
          <w:sz w:val="22"/>
          <w:szCs w:val="22"/>
        </w:rPr>
        <w:tab/>
      </w:r>
      <w:r w:rsidRPr="003D1E0E">
        <w:rPr>
          <w:sz w:val="22"/>
          <w:szCs w:val="22"/>
        </w:rPr>
        <w:tab/>
      </w:r>
    </w:p>
    <w:p w:rsidR="003644DB" w:rsidRPr="003D1E0E" w:rsidRDefault="003644DB" w:rsidP="003644DB">
      <w:r w:rsidRPr="003D1E0E">
        <w:t>Total persons with SMI</w:t>
      </w:r>
      <w:r w:rsidRPr="003D1E0E">
        <w:rPr>
          <w:rStyle w:val="FootnoteReference"/>
        </w:rPr>
        <w:footnoteReference w:id="1"/>
      </w:r>
      <w:r w:rsidRPr="003D1E0E">
        <w:t xml:space="preserve"> or SED</w:t>
      </w:r>
      <w:r w:rsidRPr="003D1E0E">
        <w:rPr>
          <w:rStyle w:val="FootnoteReference"/>
        </w:rPr>
        <w:footnoteReference w:id="2"/>
      </w:r>
      <w:r w:rsidRPr="003D1E0E">
        <w:t xml:space="preserve"> who received Specialty MH services (2012):</w:t>
      </w:r>
      <w:r w:rsidR="003A0022" w:rsidRPr="003D1E0E">
        <w:t xml:space="preserve">  </w:t>
      </w:r>
      <w:r w:rsidR="0028530F" w:rsidRPr="003D1E0E">
        <w:t xml:space="preserve"> 349</w:t>
      </w:r>
    </w:p>
    <w:p w:rsidR="003644DB" w:rsidRPr="003D1E0E" w:rsidRDefault="003644DB" w:rsidP="003644DB">
      <w:pPr>
        <w:rPr>
          <w:sz w:val="22"/>
          <w:szCs w:val="22"/>
        </w:rPr>
      </w:pPr>
      <w:r w:rsidRPr="003D1E0E">
        <w:rPr>
          <w:sz w:val="22"/>
          <w:szCs w:val="22"/>
        </w:rPr>
        <w:tab/>
        <w:t>Percent of Specialty MH service recipients who were:</w:t>
      </w:r>
    </w:p>
    <w:p w:rsidR="003644DB" w:rsidRPr="003D1E0E" w:rsidRDefault="003644DB" w:rsidP="003644DB">
      <w:pPr>
        <w:ind w:left="720" w:firstLine="720"/>
        <w:rPr>
          <w:sz w:val="22"/>
          <w:szCs w:val="22"/>
        </w:rPr>
      </w:pPr>
      <w:r w:rsidRPr="003D1E0E">
        <w:rPr>
          <w:sz w:val="22"/>
          <w:szCs w:val="22"/>
        </w:rPr>
        <w:t xml:space="preserve">Children 0-17:  </w:t>
      </w:r>
      <w:r w:rsidR="002B16D8" w:rsidRPr="003D1E0E">
        <w:rPr>
          <w:sz w:val="22"/>
          <w:szCs w:val="22"/>
        </w:rPr>
        <w:t xml:space="preserve"> </w:t>
      </w:r>
      <w:r w:rsidR="0028530F" w:rsidRPr="003D1E0E">
        <w:rPr>
          <w:sz w:val="22"/>
          <w:szCs w:val="22"/>
        </w:rPr>
        <w:t xml:space="preserve">35.8 </w:t>
      </w:r>
      <w:r w:rsidRPr="003D1E0E">
        <w:rPr>
          <w:sz w:val="22"/>
          <w:szCs w:val="22"/>
        </w:rPr>
        <w:t>%</w:t>
      </w:r>
    </w:p>
    <w:p w:rsidR="003644DB" w:rsidRPr="003D1E0E" w:rsidRDefault="003644DB" w:rsidP="003644DB">
      <w:pPr>
        <w:ind w:left="720" w:firstLine="720"/>
        <w:rPr>
          <w:sz w:val="22"/>
          <w:szCs w:val="22"/>
        </w:rPr>
      </w:pPr>
      <w:r w:rsidRPr="003D1E0E">
        <w:rPr>
          <w:sz w:val="22"/>
          <w:szCs w:val="22"/>
        </w:rPr>
        <w:t xml:space="preserve">Adults 18-59: </w:t>
      </w:r>
      <w:r w:rsidR="003A0022" w:rsidRPr="003D1E0E">
        <w:rPr>
          <w:sz w:val="22"/>
          <w:szCs w:val="22"/>
        </w:rPr>
        <w:t xml:space="preserve"> </w:t>
      </w:r>
      <w:r w:rsidR="002B16D8" w:rsidRPr="003D1E0E">
        <w:rPr>
          <w:sz w:val="22"/>
          <w:szCs w:val="22"/>
        </w:rPr>
        <w:t xml:space="preserve"> </w:t>
      </w:r>
      <w:r w:rsidR="0028530F" w:rsidRPr="003D1E0E">
        <w:rPr>
          <w:sz w:val="22"/>
          <w:szCs w:val="22"/>
        </w:rPr>
        <w:t xml:space="preserve">55.0 </w:t>
      </w:r>
      <w:r w:rsidRPr="003D1E0E">
        <w:rPr>
          <w:sz w:val="22"/>
          <w:szCs w:val="22"/>
        </w:rPr>
        <w:t>%</w:t>
      </w:r>
      <w:bookmarkStart w:id="0" w:name="_GoBack"/>
      <w:bookmarkEnd w:id="0"/>
    </w:p>
    <w:p w:rsidR="00CB31BC" w:rsidRDefault="003644DB" w:rsidP="006867F9">
      <w:pPr>
        <w:ind w:left="720" w:firstLine="720"/>
      </w:pPr>
      <w:r w:rsidRPr="003D1E0E">
        <w:rPr>
          <w:sz w:val="22"/>
          <w:szCs w:val="22"/>
        </w:rPr>
        <w:t xml:space="preserve">Adults 60 and Over: </w:t>
      </w:r>
      <w:r w:rsidR="003A0022" w:rsidRPr="003D1E0E">
        <w:rPr>
          <w:sz w:val="22"/>
          <w:szCs w:val="22"/>
        </w:rPr>
        <w:t xml:space="preserve"> </w:t>
      </w:r>
      <w:r w:rsidR="0028530F" w:rsidRPr="003D1E0E">
        <w:rPr>
          <w:sz w:val="22"/>
          <w:szCs w:val="22"/>
        </w:rPr>
        <w:t xml:space="preserve">9.2 </w:t>
      </w:r>
      <w:r w:rsidRPr="003D1E0E">
        <w:rPr>
          <w:sz w:val="22"/>
          <w:szCs w:val="22"/>
        </w:rP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21"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0007CD" w:rsidRDefault="007E7448" w:rsidP="000007CD">
      <w:pPr>
        <w:pStyle w:val="ListParagraph"/>
        <w:numPr>
          <w:ilvl w:val="0"/>
          <w:numId w:val="40"/>
        </w:numPr>
        <w:spacing w:after="16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There have been efforts of Behavioral Health to engage with the hospital and other primary care providers. </w:t>
      </w:r>
    </w:p>
    <w:p w:rsidR="00A52E49" w:rsidRPr="000007CD" w:rsidRDefault="00A52E49" w:rsidP="00A52E49">
      <w:pPr>
        <w:pStyle w:val="ListParagraph"/>
        <w:spacing w:after="160" w:line="240" w:lineRule="auto"/>
        <w:ind w:left="1080"/>
        <w:textAlignment w:val="baseline"/>
        <w:rPr>
          <w:rFonts w:ascii="Calibri" w:eastAsia="Times New Roman" w:hAnsi="Calibri" w:cs="Times New Roman"/>
          <w:color w:val="000000"/>
        </w:rPr>
      </w:pPr>
    </w:p>
    <w:p w:rsidR="000007CD" w:rsidRDefault="007E7448" w:rsidP="000007CD">
      <w:pPr>
        <w:pStyle w:val="ListParagraph"/>
        <w:numPr>
          <w:ilvl w:val="0"/>
          <w:numId w:val="40"/>
        </w:numPr>
        <w:spacing w:after="16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The Department has done outreach to ensure individuals who qualify for either </w:t>
      </w:r>
      <w:proofErr w:type="spellStart"/>
      <w:r w:rsidRPr="000007CD">
        <w:rPr>
          <w:rFonts w:ascii="Calibri" w:eastAsia="Times New Roman" w:hAnsi="Calibri" w:cs="Times New Roman"/>
          <w:color w:val="000000"/>
        </w:rPr>
        <w:t>Medi</w:t>
      </w:r>
      <w:proofErr w:type="spellEnd"/>
      <w:r w:rsidRPr="000007CD">
        <w:rPr>
          <w:rFonts w:ascii="Calibri" w:eastAsia="Times New Roman" w:hAnsi="Calibri" w:cs="Times New Roman"/>
          <w:color w:val="000000"/>
        </w:rPr>
        <w:t xml:space="preserve">-Cal or Covered California get signed up for benefits. </w:t>
      </w:r>
    </w:p>
    <w:p w:rsidR="00A52E49" w:rsidRPr="000007CD" w:rsidRDefault="00A52E49" w:rsidP="00A52E49">
      <w:pPr>
        <w:pStyle w:val="ListParagraph"/>
        <w:spacing w:after="160" w:line="240" w:lineRule="auto"/>
        <w:ind w:left="1080"/>
        <w:textAlignment w:val="baseline"/>
        <w:rPr>
          <w:rFonts w:ascii="Calibri" w:eastAsia="Times New Roman" w:hAnsi="Calibri" w:cs="Times New Roman"/>
          <w:color w:val="000000"/>
        </w:rPr>
      </w:pPr>
    </w:p>
    <w:p w:rsidR="000007CD" w:rsidRDefault="007E7448" w:rsidP="000007CD">
      <w:pPr>
        <w:pStyle w:val="ListParagraph"/>
        <w:numPr>
          <w:ilvl w:val="0"/>
          <w:numId w:val="40"/>
        </w:numPr>
        <w:spacing w:after="16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There are partnerships with the gyms and other exercise programs to engage individuals (low income, elderly, etc.) who may not be able to attend otherwise. </w:t>
      </w:r>
    </w:p>
    <w:p w:rsidR="00A52E49" w:rsidRPr="000007CD" w:rsidRDefault="00A52E49" w:rsidP="00A52E49">
      <w:pPr>
        <w:pStyle w:val="ListParagraph"/>
        <w:spacing w:after="160" w:line="240" w:lineRule="auto"/>
        <w:ind w:left="1080"/>
        <w:textAlignment w:val="baseline"/>
        <w:rPr>
          <w:rFonts w:ascii="Calibri" w:eastAsia="Times New Roman" w:hAnsi="Calibri" w:cs="Times New Roman"/>
          <w:color w:val="000000"/>
        </w:rPr>
      </w:pPr>
    </w:p>
    <w:p w:rsidR="000007CD" w:rsidRDefault="007E7448" w:rsidP="000007CD">
      <w:pPr>
        <w:pStyle w:val="ListParagraph"/>
        <w:numPr>
          <w:ilvl w:val="0"/>
          <w:numId w:val="40"/>
        </w:numPr>
        <w:spacing w:after="16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Mariposa Parks &amp; Recreation Programs are offered to the community. There is an attempt to get BH clients engaged. </w:t>
      </w:r>
    </w:p>
    <w:p w:rsidR="00A52E49" w:rsidRPr="000007CD" w:rsidRDefault="00A52E49" w:rsidP="00A52E49">
      <w:pPr>
        <w:pStyle w:val="ListParagraph"/>
        <w:spacing w:after="160" w:line="240" w:lineRule="auto"/>
        <w:ind w:left="1080"/>
        <w:textAlignment w:val="baseline"/>
        <w:rPr>
          <w:rFonts w:ascii="Calibri" w:eastAsia="Times New Roman" w:hAnsi="Calibri" w:cs="Times New Roman"/>
          <w:color w:val="000000"/>
        </w:rPr>
      </w:pPr>
    </w:p>
    <w:p w:rsidR="000007CD" w:rsidRDefault="007E7448" w:rsidP="000007CD">
      <w:pPr>
        <w:pStyle w:val="ListParagraph"/>
        <w:numPr>
          <w:ilvl w:val="0"/>
          <w:numId w:val="40"/>
        </w:numPr>
        <w:spacing w:after="16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The ROAD House Wellness Center offers some Programs on health and wellness. </w:t>
      </w:r>
    </w:p>
    <w:p w:rsidR="00A52E49" w:rsidRPr="000007CD" w:rsidRDefault="00A52E49" w:rsidP="00A52E49">
      <w:pPr>
        <w:pStyle w:val="ListParagraph"/>
        <w:spacing w:after="160" w:line="240" w:lineRule="auto"/>
        <w:ind w:left="1080"/>
        <w:textAlignment w:val="baseline"/>
        <w:rPr>
          <w:rFonts w:ascii="Calibri" w:eastAsia="Times New Roman" w:hAnsi="Calibri" w:cs="Times New Roman"/>
          <w:color w:val="000000"/>
        </w:rPr>
      </w:pPr>
    </w:p>
    <w:p w:rsidR="007E7448" w:rsidRPr="000007CD" w:rsidRDefault="007E7448" w:rsidP="000007CD">
      <w:pPr>
        <w:pStyle w:val="ListParagraph"/>
        <w:numPr>
          <w:ilvl w:val="0"/>
          <w:numId w:val="40"/>
        </w:numPr>
        <w:spacing w:after="16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BHRS offers Walk-in Screenings for easier access to services. </w:t>
      </w:r>
    </w:p>
    <w:p w:rsidR="00C91363" w:rsidRPr="00C43A43" w:rsidRDefault="00C91363"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lastRenderedPageBreak/>
        <w:t xml:space="preserve">2)  How does your county address wellness programs to engage and motivate clients to take charge of improving their physical health?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7E7448"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rsidR="007D2334" w:rsidRDefault="007D2334" w:rsidP="007D2334">
      <w:pPr>
        <w:pStyle w:val="ListParagraph"/>
        <w:shd w:val="clear" w:color="auto" w:fill="FFFFFF"/>
        <w:spacing w:after="0" w:line="240" w:lineRule="auto"/>
        <w:rPr>
          <w:rFonts w:eastAsia="Times New Roman"/>
          <w:color w:val="000000"/>
        </w:rPr>
      </w:pPr>
    </w:p>
    <w:p w:rsidR="007E7448" w:rsidRDefault="007E7448" w:rsidP="007E7448">
      <w:pPr>
        <w:shd w:val="clear" w:color="auto" w:fill="FFFFFF"/>
        <w:spacing w:after="0" w:line="240" w:lineRule="auto"/>
        <w:rPr>
          <w:rFonts w:eastAsia="Times New Roman"/>
          <w:color w:val="000000"/>
        </w:rPr>
      </w:pPr>
    </w:p>
    <w:p w:rsidR="000007CD" w:rsidRPr="000007CD" w:rsidRDefault="007E7448" w:rsidP="000007CD">
      <w:pPr>
        <w:pStyle w:val="ListParagraph"/>
        <w:numPr>
          <w:ilvl w:val="0"/>
          <w:numId w:val="39"/>
        </w:numPr>
        <w:spacing w:after="0" w:line="240" w:lineRule="auto"/>
        <w:rPr>
          <w:rFonts w:ascii="Calibri" w:eastAsia="Times New Roman" w:hAnsi="Calibri" w:cs="Times New Roman"/>
          <w:color w:val="000000"/>
        </w:rPr>
      </w:pPr>
      <w:r w:rsidRPr="000007CD">
        <w:rPr>
          <w:rFonts w:ascii="Calibri" w:eastAsia="Times New Roman" w:hAnsi="Calibri" w:cs="Times New Roman"/>
          <w:color w:val="000000"/>
        </w:rPr>
        <w:t xml:space="preserve">MCBHRS attempts to offer wellness programs through the ROAD House Wellness Center- focusing on physical health and maintaining social connectedness. </w:t>
      </w:r>
    </w:p>
    <w:p w:rsidR="000007CD" w:rsidRDefault="000007CD" w:rsidP="000007CD">
      <w:pPr>
        <w:spacing w:after="0" w:line="240" w:lineRule="auto"/>
        <w:ind w:left="360"/>
        <w:rPr>
          <w:rFonts w:ascii="Calibri" w:eastAsia="Times New Roman" w:hAnsi="Calibri" w:cs="Times New Roman"/>
          <w:color w:val="000000"/>
        </w:rPr>
      </w:pPr>
    </w:p>
    <w:p w:rsidR="000007CD" w:rsidRPr="000007CD" w:rsidRDefault="007E7448" w:rsidP="000007CD">
      <w:pPr>
        <w:pStyle w:val="ListParagraph"/>
        <w:numPr>
          <w:ilvl w:val="0"/>
          <w:numId w:val="39"/>
        </w:numPr>
        <w:spacing w:after="0" w:line="240" w:lineRule="auto"/>
        <w:rPr>
          <w:rFonts w:ascii="Calibri" w:eastAsia="Times New Roman" w:hAnsi="Calibri" w:cs="Times New Roman"/>
          <w:color w:val="000000"/>
        </w:rPr>
      </w:pPr>
      <w:r w:rsidRPr="000007CD">
        <w:rPr>
          <w:rFonts w:ascii="Calibri" w:eastAsia="Times New Roman" w:hAnsi="Calibri" w:cs="Times New Roman"/>
          <w:color w:val="000000"/>
        </w:rPr>
        <w:t xml:space="preserve">From time to time the ROAD House has guest speakers on differing aspects of medication management or physical healthcare. </w:t>
      </w:r>
    </w:p>
    <w:p w:rsidR="000007CD" w:rsidRDefault="000007CD" w:rsidP="000007CD">
      <w:pPr>
        <w:spacing w:after="0" w:line="240" w:lineRule="auto"/>
        <w:ind w:left="360"/>
        <w:rPr>
          <w:rFonts w:ascii="Calibri" w:eastAsia="Times New Roman" w:hAnsi="Calibri" w:cs="Times New Roman"/>
          <w:color w:val="000000"/>
        </w:rPr>
      </w:pPr>
    </w:p>
    <w:p w:rsidR="000007CD" w:rsidRPr="000007CD" w:rsidRDefault="007E7448" w:rsidP="000007CD">
      <w:pPr>
        <w:pStyle w:val="ListParagraph"/>
        <w:numPr>
          <w:ilvl w:val="0"/>
          <w:numId w:val="39"/>
        </w:numPr>
        <w:spacing w:after="0" w:line="240" w:lineRule="auto"/>
        <w:rPr>
          <w:rFonts w:ascii="Calibri" w:eastAsia="Times New Roman" w:hAnsi="Calibri" w:cs="Times New Roman"/>
          <w:color w:val="000000"/>
        </w:rPr>
      </w:pPr>
      <w:r w:rsidRPr="000007CD">
        <w:rPr>
          <w:rFonts w:ascii="Calibri" w:eastAsia="Times New Roman" w:hAnsi="Calibri" w:cs="Times New Roman"/>
          <w:color w:val="000000"/>
        </w:rPr>
        <w:t xml:space="preserve">The MH First Aid class is offered throughout the community in an attempt to link people to services. </w:t>
      </w:r>
    </w:p>
    <w:p w:rsidR="000007CD" w:rsidRDefault="000007CD" w:rsidP="000007CD">
      <w:pPr>
        <w:spacing w:after="0" w:line="240" w:lineRule="auto"/>
        <w:ind w:left="360"/>
        <w:rPr>
          <w:rFonts w:ascii="Calibri" w:eastAsia="Times New Roman" w:hAnsi="Calibri" w:cs="Times New Roman"/>
          <w:color w:val="000000"/>
        </w:rPr>
      </w:pPr>
    </w:p>
    <w:p w:rsidR="007E7448" w:rsidRPr="000007CD" w:rsidRDefault="007E7448" w:rsidP="000007CD">
      <w:pPr>
        <w:pStyle w:val="ListParagraph"/>
        <w:numPr>
          <w:ilvl w:val="0"/>
          <w:numId w:val="39"/>
        </w:numPr>
        <w:spacing w:after="0" w:line="240" w:lineRule="auto"/>
        <w:rPr>
          <w:rFonts w:ascii="Times New Roman" w:eastAsia="Times New Roman" w:hAnsi="Times New Roman" w:cs="Times New Roman"/>
        </w:rPr>
      </w:pPr>
      <w:r w:rsidRPr="000007CD">
        <w:rPr>
          <w:rFonts w:ascii="Calibri" w:eastAsia="Times New Roman" w:hAnsi="Calibri" w:cs="Times New Roman"/>
          <w:color w:val="000000"/>
        </w:rPr>
        <w:t>There is a new program called the Wellness Nook in town, providing services such as massage, yoga, etc. to focus on holistic health. There may be opportunities for partnerships.</w:t>
      </w:r>
    </w:p>
    <w:p w:rsidR="00C43A43" w:rsidRPr="007E7448" w:rsidRDefault="00C43A43" w:rsidP="007E7448">
      <w:pPr>
        <w:shd w:val="clear" w:color="auto" w:fill="FFFFFF"/>
        <w:spacing w:after="0" w:line="240" w:lineRule="auto"/>
        <w:rPr>
          <w:rFonts w:eastAsia="Times New Roman"/>
          <w:color w:val="000000"/>
        </w:rPr>
      </w:pPr>
      <w:r w:rsidRPr="007E7448">
        <w:rPr>
          <w:rFonts w:eastAsia="Times New Roman"/>
          <w:color w:val="000000"/>
        </w:rPr>
        <w:br w:type="page"/>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p>
    <w:p w:rsidR="007E7448" w:rsidRPr="006C3DC7" w:rsidRDefault="00C43A43" w:rsidP="007E7448">
      <w:pPr>
        <w:spacing w:after="0" w:line="240" w:lineRule="auto"/>
        <w:rPr>
          <w:rFonts w:ascii="Times New Roman" w:eastAsia="Times New Roman" w:hAnsi="Times New Roman" w:cs="Times New Roman"/>
        </w:rPr>
      </w:pPr>
      <w:r w:rsidRPr="00C43A43">
        <w:rPr>
          <w:rFonts w:eastAsia="Times New Roman"/>
          <w:color w:val="000000"/>
        </w:rPr>
        <w:t> </w:t>
      </w:r>
      <w:r w:rsidR="000007CD">
        <w:rPr>
          <w:rFonts w:ascii="Calibri" w:eastAsia="Times New Roman" w:hAnsi="Calibri" w:cs="Times New Roman"/>
          <w:color w:val="000000"/>
        </w:rPr>
        <w:tab/>
      </w:r>
      <w:r w:rsidR="007E7448" w:rsidRPr="000007CD">
        <w:rPr>
          <w:rFonts w:ascii="Calibri" w:eastAsia="Times New Roman" w:hAnsi="Calibri" w:cs="Times New Roman"/>
          <w:color w:val="000000"/>
          <w:u w:val="single"/>
        </w:rPr>
        <w:t>New Client Definition</w:t>
      </w:r>
      <w:r w:rsidR="007E7448" w:rsidRPr="006C3DC7">
        <w:rPr>
          <w:rFonts w:ascii="Calibri" w:eastAsia="Times New Roman" w:hAnsi="Calibri" w:cs="Times New Roman"/>
          <w:color w:val="000000"/>
        </w:rPr>
        <w:t xml:space="preserve">: </w:t>
      </w:r>
      <w:r w:rsidR="000007CD">
        <w:rPr>
          <w:rFonts w:ascii="Calibri" w:eastAsia="Times New Roman" w:hAnsi="Calibri" w:cs="Times New Roman"/>
          <w:color w:val="000000"/>
        </w:rPr>
        <w:t xml:space="preserve"> no services within prior </w:t>
      </w:r>
      <w:r w:rsidR="007E7448" w:rsidRPr="006C3DC7">
        <w:rPr>
          <w:rFonts w:ascii="Calibri" w:eastAsia="Times New Roman" w:hAnsi="Calibri" w:cs="Times New Roman"/>
          <w:color w:val="000000"/>
        </w:rPr>
        <w:t>6 months</w:t>
      </w:r>
      <w:r w:rsidR="000007CD">
        <w:rPr>
          <w:rFonts w:ascii="Calibri" w:eastAsia="Times New Roman" w:hAnsi="Calibri" w:cs="Times New Roman"/>
          <w:color w:val="000000"/>
        </w:rPr>
        <w:t>.</w:t>
      </w:r>
    </w:p>
    <w:p w:rsidR="00C43A43" w:rsidRPr="00C43A43" w:rsidRDefault="00C43A43" w:rsidP="00C43A43">
      <w:pPr>
        <w:shd w:val="clear" w:color="auto" w:fill="FFFFFF"/>
        <w:rPr>
          <w:rFonts w:eastAsia="Times New Roman"/>
          <w:color w:val="000000"/>
        </w:rPr>
      </w:pPr>
    </w:p>
    <w:p w:rsidR="00C43A43"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7E7448" w:rsidRDefault="007E7448" w:rsidP="00A52E49">
      <w:pPr>
        <w:spacing w:after="0" w:line="240" w:lineRule="auto"/>
        <w:ind w:left="360" w:firstLine="360"/>
        <w:rPr>
          <w:rFonts w:ascii="Calibri" w:eastAsia="Times New Roman" w:hAnsi="Calibri" w:cs="Times New Roman"/>
          <w:color w:val="000000"/>
          <w:u w:val="single"/>
        </w:rPr>
      </w:pPr>
      <w:r w:rsidRPr="000007CD">
        <w:rPr>
          <w:rFonts w:ascii="Calibri" w:eastAsia="Times New Roman" w:hAnsi="Calibri" w:cs="Times New Roman"/>
          <w:color w:val="000000"/>
          <w:u w:val="single"/>
        </w:rPr>
        <w:t>Jan. 2013-Dec. 2013 Data:</w:t>
      </w:r>
    </w:p>
    <w:p w:rsidR="00A52E49" w:rsidRPr="006C3DC7" w:rsidRDefault="00A52E49" w:rsidP="00A52E49">
      <w:pPr>
        <w:spacing w:after="0" w:line="240" w:lineRule="auto"/>
        <w:ind w:left="360" w:firstLine="360"/>
        <w:rPr>
          <w:rFonts w:ascii="Times New Roman" w:eastAsia="Times New Roman" w:hAnsi="Times New Roman" w:cs="Times New Roman"/>
        </w:rPr>
      </w:pPr>
    </w:p>
    <w:p w:rsidR="007E7448" w:rsidRDefault="007E7448" w:rsidP="00A52E49">
      <w:pPr>
        <w:pStyle w:val="ListParagraph"/>
        <w:numPr>
          <w:ilvl w:val="0"/>
          <w:numId w:val="43"/>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65 new children/youth; 48 (74%) were brand new</w:t>
      </w:r>
    </w:p>
    <w:p w:rsidR="00A52E49" w:rsidRPr="00A52E49" w:rsidRDefault="00A52E49" w:rsidP="00A52E49">
      <w:pPr>
        <w:pStyle w:val="ListParagraph"/>
        <w:spacing w:after="0" w:line="240" w:lineRule="auto"/>
        <w:ind w:left="1440"/>
        <w:textAlignment w:val="baseline"/>
        <w:rPr>
          <w:rFonts w:ascii="Calibri" w:eastAsia="Times New Roman" w:hAnsi="Calibri" w:cs="Times New Roman"/>
          <w:color w:val="000000"/>
        </w:rPr>
      </w:pPr>
    </w:p>
    <w:p w:rsidR="007E7448" w:rsidRDefault="007E7448" w:rsidP="00A52E49">
      <w:pPr>
        <w:pStyle w:val="ListParagraph"/>
        <w:numPr>
          <w:ilvl w:val="0"/>
          <w:numId w:val="43"/>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231 new adults; 135 (59%) were brand new</w:t>
      </w:r>
    </w:p>
    <w:p w:rsidR="00A52E49" w:rsidRPr="00A52E49" w:rsidRDefault="00A52E49" w:rsidP="00A52E49">
      <w:pPr>
        <w:spacing w:after="0" w:line="240" w:lineRule="auto"/>
        <w:ind w:left="1080"/>
        <w:textAlignment w:val="baseline"/>
        <w:rPr>
          <w:rFonts w:ascii="Calibri" w:eastAsia="Times New Roman" w:hAnsi="Calibri" w:cs="Times New Roman"/>
          <w:color w:val="000000"/>
        </w:rPr>
      </w:pPr>
    </w:p>
    <w:p w:rsidR="007E7448" w:rsidRPr="00A52E49" w:rsidRDefault="007E7448" w:rsidP="00A52E49">
      <w:pPr>
        <w:pStyle w:val="ListParagraph"/>
        <w:numPr>
          <w:ilvl w:val="0"/>
          <w:numId w:val="43"/>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28 new older adults; 21 (75%) were brand new</w:t>
      </w:r>
    </w:p>
    <w:p w:rsidR="00C43A43" w:rsidRPr="00C43A43" w:rsidRDefault="00C43A43" w:rsidP="00C43A43">
      <w:pPr>
        <w:shd w:val="clear" w:color="auto" w:fill="FFFFFF"/>
        <w:rPr>
          <w:rFonts w:eastAsia="Times New Roman"/>
          <w:color w:val="000000"/>
        </w:rPr>
      </w:pP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43A43">
      <w:pPr>
        <w:shd w:val="clear" w:color="auto" w:fill="FFFFFF"/>
        <w:rPr>
          <w:rFonts w:eastAsia="Times New Roman"/>
          <w:b/>
          <w:color w:val="000000"/>
        </w:rPr>
      </w:pPr>
    </w:p>
    <w:p w:rsidR="00CD4B6A" w:rsidRPr="00C43A43" w:rsidRDefault="008921C0" w:rsidP="00C43A43">
      <w:pPr>
        <w:shd w:val="clear" w:color="auto" w:fill="FFFFFF"/>
        <w:rPr>
          <w:rFonts w:eastAsia="Times New Roman"/>
          <w:color w:val="000000"/>
        </w:rPr>
      </w:pPr>
      <w:r>
        <w:rPr>
          <w:rFonts w:eastAsia="Times New Roman"/>
          <w:b/>
          <w:color w:val="000000"/>
        </w:rPr>
        <w:t xml:space="preserve">Mariposa </w:t>
      </w:r>
      <w:r w:rsidR="00CD4B6A" w:rsidRPr="00CD4B6A">
        <w:rPr>
          <w:rFonts w:eastAsia="Times New Roman"/>
          <w:b/>
          <w:color w:val="000000"/>
        </w:rPr>
        <w:t>County</w:t>
      </w:r>
      <w:r w:rsidR="00CD4B6A">
        <w:rPr>
          <w:rFonts w:eastAsia="Times New Roman"/>
          <w:color w:val="000000"/>
        </w:rPr>
        <w:t>:</w:t>
      </w:r>
    </w:p>
    <w:p w:rsidR="00CD4B6A" w:rsidRPr="00C43A43" w:rsidRDefault="0045095E" w:rsidP="00C43A43">
      <w:pPr>
        <w:shd w:val="clear" w:color="auto" w:fill="FFFFFF"/>
        <w:rPr>
          <w:rFonts w:eastAsia="Times New Roman"/>
          <w:color w:val="000000"/>
        </w:rPr>
      </w:pPr>
      <w:r>
        <w:rPr>
          <w:noProof/>
        </w:rPr>
        <w:drawing>
          <wp:inline distT="0" distB="0" distL="0" distR="0" wp14:anchorId="04F541EB" wp14:editId="0B127633">
            <wp:extent cx="5943600" cy="467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676775"/>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 xml:space="preserve">6.  </w:t>
      </w:r>
      <w:proofErr w:type="gramStart"/>
      <w:r w:rsidRPr="00C43A43">
        <w:rPr>
          <w:rFonts w:eastAsia="Times New Roman"/>
          <w:b/>
          <w:color w:val="000000"/>
        </w:rPr>
        <w:t>Looking</w:t>
      </w:r>
      <w:proofErr w:type="gramEnd"/>
      <w:r w:rsidRPr="00C43A43">
        <w:rPr>
          <w:rFonts w:eastAsia="Times New Roman"/>
          <w:b/>
          <w:color w:val="000000"/>
        </w:rPr>
        <w:t xml:space="preserve"> at the chart, is your county doing better or worse than the state?  Discuss why (e.g., your county has programming available that specifically ensures a warm handoff for follow-up services). </w:t>
      </w:r>
    </w:p>
    <w:p w:rsidR="00C43A43" w:rsidRDefault="000007CD" w:rsidP="007D2334">
      <w:pPr>
        <w:tabs>
          <w:tab w:val="left" w:pos="450"/>
        </w:tabs>
        <w:spacing w:after="0" w:line="240" w:lineRule="auto"/>
        <w:ind w:left="450" w:hanging="450"/>
        <w:rPr>
          <w:rFonts w:ascii="Calibri" w:eastAsia="Times New Roman" w:hAnsi="Calibri" w:cs="Times New Roman"/>
          <w:color w:val="000000"/>
        </w:rPr>
      </w:pPr>
      <w:r>
        <w:rPr>
          <w:rFonts w:ascii="Calibri" w:eastAsia="Times New Roman" w:hAnsi="Calibri" w:cs="Times New Roman"/>
          <w:color w:val="000000"/>
        </w:rPr>
        <w:tab/>
      </w:r>
      <w:r w:rsidR="007E7448" w:rsidRPr="006C3DC7">
        <w:rPr>
          <w:rFonts w:ascii="Calibri" w:eastAsia="Times New Roman" w:hAnsi="Calibri" w:cs="Times New Roman"/>
          <w:color w:val="000000"/>
        </w:rPr>
        <w:t xml:space="preserve">Overall we are doing better than the state average. </w:t>
      </w:r>
      <w:r w:rsidR="00A52E49">
        <w:rPr>
          <w:rFonts w:ascii="Calibri" w:eastAsia="Times New Roman" w:hAnsi="Calibri" w:cs="Times New Roman"/>
          <w:color w:val="000000"/>
        </w:rPr>
        <w:t xml:space="preserve">  </w:t>
      </w:r>
      <w:r w:rsidR="007E7448" w:rsidRPr="006C3DC7">
        <w:rPr>
          <w:rFonts w:ascii="Calibri" w:eastAsia="Times New Roman" w:hAnsi="Calibri" w:cs="Times New Roman"/>
          <w:color w:val="000000"/>
        </w:rPr>
        <w:t>We believe this is because small communities have a great capacity to provide more services and have a willingness to help. Additionally, individuals in Mariposa County have a high familiarity with services.</w:t>
      </w:r>
    </w:p>
    <w:p w:rsidR="007D2334" w:rsidRPr="007D2334" w:rsidRDefault="007D2334" w:rsidP="007D2334">
      <w:pPr>
        <w:tabs>
          <w:tab w:val="left" w:pos="450"/>
        </w:tabs>
        <w:spacing w:after="0" w:line="240" w:lineRule="auto"/>
        <w:ind w:left="450" w:hanging="450"/>
        <w:rPr>
          <w:rFonts w:ascii="Calibri" w:eastAsia="Times New Roman" w:hAnsi="Calibri" w:cs="Times New Roman"/>
          <w:color w:val="000000"/>
        </w:rPr>
      </w:pPr>
    </w:p>
    <w:p w:rsidR="007E7448" w:rsidRPr="007D2334" w:rsidRDefault="00C43A43" w:rsidP="007D2334">
      <w:pPr>
        <w:rPr>
          <w:b/>
        </w:rPr>
      </w:pPr>
      <w:r w:rsidRPr="00C43A43">
        <w:rPr>
          <w:b/>
        </w:rPr>
        <w:t>7.  Do you have any suggestions on how your county can improve follow-up and reduce re-hospitalizations?</w:t>
      </w:r>
    </w:p>
    <w:p w:rsidR="007E7448" w:rsidRDefault="007E7448" w:rsidP="000007CD">
      <w:pPr>
        <w:pStyle w:val="BodyText"/>
        <w:numPr>
          <w:ilvl w:val="0"/>
          <w:numId w:val="42"/>
        </w:numPr>
      </w:pPr>
      <w:r w:rsidRPr="006C3DC7">
        <w:t xml:space="preserve">Law enforcement involvement creates a stigma; we need to determine how to reduce their involvement. </w:t>
      </w:r>
    </w:p>
    <w:p w:rsidR="00A52E49" w:rsidRPr="006C3DC7" w:rsidRDefault="00A52E49" w:rsidP="00A52E49">
      <w:pPr>
        <w:pStyle w:val="BodyText"/>
        <w:ind w:left="720"/>
      </w:pPr>
    </w:p>
    <w:p w:rsidR="007E7448" w:rsidRDefault="007E7448" w:rsidP="000007CD">
      <w:pPr>
        <w:pStyle w:val="ListParagraph"/>
        <w:numPr>
          <w:ilvl w:val="0"/>
          <w:numId w:val="42"/>
        </w:numPr>
        <w:spacing w:after="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Reduce stigma</w:t>
      </w:r>
    </w:p>
    <w:p w:rsidR="00A52E49" w:rsidRPr="000007CD" w:rsidRDefault="00A52E49" w:rsidP="00A52E49">
      <w:pPr>
        <w:pStyle w:val="ListParagraph"/>
        <w:spacing w:after="0" w:line="240" w:lineRule="auto"/>
        <w:textAlignment w:val="baseline"/>
        <w:rPr>
          <w:rFonts w:ascii="Calibri" w:eastAsia="Times New Roman" w:hAnsi="Calibri" w:cs="Times New Roman"/>
          <w:color w:val="000000"/>
        </w:rPr>
      </w:pPr>
    </w:p>
    <w:p w:rsidR="007E7448" w:rsidRDefault="007E7448" w:rsidP="000007CD">
      <w:pPr>
        <w:pStyle w:val="ListParagraph"/>
        <w:numPr>
          <w:ilvl w:val="0"/>
          <w:numId w:val="42"/>
        </w:numPr>
        <w:spacing w:after="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 xml:space="preserve">Instead of letting insurance drive the amount of time we can provide treatment in the hospital, it would be good to allow the treatment to drive this. </w:t>
      </w:r>
    </w:p>
    <w:p w:rsidR="00A52E49" w:rsidRPr="000007CD" w:rsidRDefault="00A52E49" w:rsidP="00A52E49">
      <w:pPr>
        <w:pStyle w:val="ListParagraph"/>
        <w:spacing w:after="0" w:line="240" w:lineRule="auto"/>
        <w:textAlignment w:val="baseline"/>
        <w:rPr>
          <w:rFonts w:ascii="Calibri" w:eastAsia="Times New Roman" w:hAnsi="Calibri" w:cs="Times New Roman"/>
          <w:color w:val="000000"/>
        </w:rPr>
      </w:pPr>
    </w:p>
    <w:p w:rsidR="007E7448" w:rsidRPr="000007CD" w:rsidRDefault="007E7448" w:rsidP="000007CD">
      <w:pPr>
        <w:pStyle w:val="ListParagraph"/>
        <w:numPr>
          <w:ilvl w:val="0"/>
          <w:numId w:val="42"/>
        </w:numPr>
        <w:spacing w:after="0" w:line="240" w:lineRule="auto"/>
        <w:textAlignment w:val="baseline"/>
        <w:rPr>
          <w:rFonts w:ascii="Calibri" w:eastAsia="Times New Roman" w:hAnsi="Calibri" w:cs="Times New Roman"/>
          <w:color w:val="000000"/>
        </w:rPr>
      </w:pPr>
      <w:r w:rsidRPr="000007CD">
        <w:rPr>
          <w:rFonts w:ascii="Calibri" w:eastAsia="Times New Roman" w:hAnsi="Calibri" w:cs="Times New Roman"/>
          <w:color w:val="000000"/>
        </w:rPr>
        <w:t>Provide support to families who experience Dementia and Alzheimer’s</w:t>
      </w:r>
    </w:p>
    <w:p w:rsidR="00C43A43" w:rsidRPr="00C43A43" w:rsidRDefault="00C43A43"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7D2334" w:rsidRDefault="007D2334" w:rsidP="00A52E49">
      <w:pPr>
        <w:rPr>
          <w:rFonts w:ascii="Calibri" w:eastAsia="Times New Roman" w:hAnsi="Calibri" w:cs="Times New Roman"/>
          <w:color w:val="000000"/>
          <w:u w:val="single"/>
        </w:rPr>
      </w:pPr>
    </w:p>
    <w:p w:rsidR="00A52E49" w:rsidRPr="00A52E49" w:rsidRDefault="00A52E49" w:rsidP="007D2334">
      <w:pPr>
        <w:ind w:firstLine="360"/>
      </w:pPr>
      <w:r w:rsidRPr="00A52E49">
        <w:rPr>
          <w:rFonts w:ascii="Calibri" w:eastAsia="Times New Roman" w:hAnsi="Calibri" w:cs="Times New Roman"/>
          <w:color w:val="000000"/>
          <w:u w:val="single"/>
        </w:rPr>
        <w:t xml:space="preserve">Most Important </w:t>
      </w:r>
      <w:r w:rsidR="007E7448" w:rsidRPr="00A52E49">
        <w:rPr>
          <w:rFonts w:ascii="Calibri" w:eastAsia="Times New Roman" w:hAnsi="Calibri" w:cs="Times New Roman"/>
          <w:color w:val="000000"/>
          <w:u w:val="single"/>
        </w:rPr>
        <w:t>Barriers</w:t>
      </w:r>
      <w:r w:rsidRPr="00A52E49">
        <w:rPr>
          <w:rFonts w:ascii="Calibri" w:eastAsia="Times New Roman" w:hAnsi="Calibri" w:cs="Times New Roman"/>
          <w:color w:val="000000"/>
          <w:u w:val="single"/>
        </w:rPr>
        <w:t xml:space="preserve"> in our Community:</w:t>
      </w:r>
    </w:p>
    <w:p w:rsidR="007E7448" w:rsidRPr="00A52E49" w:rsidRDefault="007E7448" w:rsidP="00A52E49">
      <w:pPr>
        <w:pStyle w:val="ListParagraph"/>
        <w:numPr>
          <w:ilvl w:val="0"/>
          <w:numId w:val="44"/>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Transportation</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7E7448" w:rsidRPr="00A52E49" w:rsidRDefault="007E7448" w:rsidP="00A52E49">
      <w:pPr>
        <w:pStyle w:val="ListParagraph"/>
        <w:numPr>
          <w:ilvl w:val="0"/>
          <w:numId w:val="44"/>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Lack of psychiatrists or tele-psychiatry services,</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7E7448" w:rsidRPr="00A52E49" w:rsidRDefault="007E7448" w:rsidP="00A52E49">
      <w:pPr>
        <w:pStyle w:val="ListParagraph"/>
        <w:numPr>
          <w:ilvl w:val="0"/>
          <w:numId w:val="44"/>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Stigma</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7E7448" w:rsidRPr="00A52E49" w:rsidRDefault="007E7448" w:rsidP="00A52E49">
      <w:pPr>
        <w:pStyle w:val="ListParagraph"/>
        <w:numPr>
          <w:ilvl w:val="0"/>
          <w:numId w:val="44"/>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Lack of Therapy and Group therapy</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7E7448" w:rsidRPr="00A52E49" w:rsidRDefault="007E7448" w:rsidP="00A52E49">
      <w:pPr>
        <w:pStyle w:val="ListParagraph"/>
        <w:numPr>
          <w:ilvl w:val="0"/>
          <w:numId w:val="44"/>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Fear of CWS</w:t>
      </w:r>
    </w:p>
    <w:p w:rsidR="007E7448" w:rsidRPr="00C43A43" w:rsidRDefault="007E7448" w:rsidP="00C43A43"/>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Pr="00C43A43" w:rsidRDefault="008921C0" w:rsidP="00C43A43">
      <w:r>
        <w:rPr>
          <w:b/>
        </w:rPr>
        <w:t xml:space="preserve">Mariposa </w:t>
      </w:r>
      <w:r w:rsidR="00C26531" w:rsidRPr="00C26531">
        <w:rPr>
          <w:b/>
        </w:rPr>
        <w:t>County Data</w:t>
      </w:r>
      <w:r w:rsidR="00C26531">
        <w:t>:</w:t>
      </w:r>
    </w:p>
    <w:p w:rsidR="00D05CD4" w:rsidRDefault="0045095E" w:rsidP="00C26531">
      <w:pPr>
        <w:pStyle w:val="Header"/>
        <w:tabs>
          <w:tab w:val="clear" w:pos="4680"/>
          <w:tab w:val="clear" w:pos="9360"/>
        </w:tabs>
        <w:spacing w:after="200" w:line="276" w:lineRule="auto"/>
        <w:rPr>
          <w:b/>
        </w:rPr>
      </w:pPr>
      <w:r>
        <w:rPr>
          <w:noProof/>
        </w:rPr>
        <w:drawing>
          <wp:inline distT="0" distB="0" distL="0" distR="0" wp14:anchorId="378743DF" wp14:editId="4826F540">
            <wp:extent cx="4457700" cy="5760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70841" cy="5777012"/>
                    </a:xfrm>
                    <a:prstGeom prst="rect">
                      <a:avLst/>
                    </a:prstGeom>
                  </pic:spPr>
                </pic:pic>
              </a:graphicData>
            </a:graphic>
          </wp:inline>
        </w:drawing>
      </w:r>
    </w:p>
    <w:p w:rsidR="00C43A43" w:rsidRPr="007E7448" w:rsidRDefault="00C43A43" w:rsidP="00C43A43">
      <w:pPr>
        <w:rPr>
          <w:b/>
        </w:rPr>
      </w:pPr>
      <w:r w:rsidRPr="00C43A43">
        <w:rPr>
          <w:b/>
        </w:rPr>
        <w:lastRenderedPageBreak/>
        <w:t xml:space="preserve">9.  Is there a big difference between the race/ethnicity </w:t>
      </w:r>
      <w:proofErr w:type="gramStart"/>
      <w:r w:rsidRPr="00C43A43">
        <w:rPr>
          <w:b/>
        </w:rPr>
        <w:t>breakdown</w:t>
      </w:r>
      <w:proofErr w:type="gramEnd"/>
      <w:r w:rsidRPr="00C43A43">
        <w:rPr>
          <w:b/>
        </w:rPr>
        <w:t xml:space="preserve"> on the two charts?  Do you feel </w:t>
      </w:r>
      <w:r w:rsidR="00D05CD4">
        <w:rPr>
          <w:b/>
        </w:rPr>
        <w:t xml:space="preserve">that </w:t>
      </w:r>
      <w:r w:rsidRPr="00C43A43">
        <w:rPr>
          <w:b/>
        </w:rPr>
        <w:t xml:space="preserve">the </w:t>
      </w:r>
      <w:proofErr w:type="gramStart"/>
      <w:r w:rsidRPr="00C43A43">
        <w:rPr>
          <w:b/>
        </w:rPr>
        <w:t>group(s)</w:t>
      </w:r>
      <w:proofErr w:type="gramEnd"/>
      <w:r w:rsidRPr="00C43A43">
        <w:rPr>
          <w:b/>
        </w:rPr>
        <w:t xml:space="preserve"> that need services in your county are receiving services?</w:t>
      </w:r>
    </w:p>
    <w:p w:rsidR="000007CD" w:rsidRDefault="007E7448" w:rsidP="000007CD">
      <w:pPr>
        <w:spacing w:after="0" w:line="240" w:lineRule="auto"/>
        <w:ind w:left="720"/>
        <w:rPr>
          <w:rFonts w:ascii="Calibri" w:eastAsia="Times New Roman" w:hAnsi="Calibri" w:cs="Times New Roman"/>
          <w:color w:val="000000"/>
        </w:rPr>
      </w:pPr>
      <w:r w:rsidRPr="006C3DC7">
        <w:rPr>
          <w:rFonts w:ascii="Calibri" w:eastAsia="Times New Roman" w:hAnsi="Calibri" w:cs="Times New Roman"/>
          <w:color w:val="000000"/>
        </w:rPr>
        <w:t>There is a slight difference with Hisp</w:t>
      </w:r>
      <w:r w:rsidR="00A52E49">
        <w:rPr>
          <w:rFonts w:ascii="Calibri" w:eastAsia="Times New Roman" w:hAnsi="Calibri" w:cs="Times New Roman"/>
          <w:color w:val="000000"/>
        </w:rPr>
        <w:t xml:space="preserve">anic individuals receiving </w:t>
      </w:r>
      <w:proofErr w:type="gramStart"/>
      <w:r w:rsidR="00A52E49">
        <w:rPr>
          <w:rFonts w:ascii="Calibri" w:eastAsia="Times New Roman" w:hAnsi="Calibri" w:cs="Times New Roman"/>
          <w:color w:val="000000"/>
        </w:rPr>
        <w:t xml:space="preserve">less </w:t>
      </w:r>
      <w:r w:rsidRPr="006C3DC7">
        <w:rPr>
          <w:rFonts w:ascii="Calibri" w:eastAsia="Times New Roman" w:hAnsi="Calibri" w:cs="Times New Roman"/>
          <w:color w:val="000000"/>
        </w:rPr>
        <w:t>services</w:t>
      </w:r>
      <w:proofErr w:type="gramEnd"/>
      <w:r w:rsidRPr="006C3DC7">
        <w:rPr>
          <w:rFonts w:ascii="Calibri" w:eastAsia="Times New Roman" w:hAnsi="Calibri" w:cs="Times New Roman"/>
          <w:color w:val="000000"/>
        </w:rPr>
        <w:t xml:space="preserve"> than proportionally represented in the community. </w:t>
      </w:r>
    </w:p>
    <w:p w:rsidR="000007CD" w:rsidRDefault="000007CD" w:rsidP="000007CD">
      <w:pPr>
        <w:spacing w:after="0" w:line="240" w:lineRule="auto"/>
        <w:ind w:left="720"/>
        <w:rPr>
          <w:rFonts w:ascii="Calibri" w:eastAsia="Times New Roman" w:hAnsi="Calibri" w:cs="Times New Roman"/>
          <w:color w:val="000000"/>
        </w:rPr>
      </w:pPr>
    </w:p>
    <w:p w:rsidR="007E7448" w:rsidRPr="006C3DC7" w:rsidRDefault="007E7448" w:rsidP="000007CD">
      <w:pPr>
        <w:spacing w:after="0" w:line="240" w:lineRule="auto"/>
        <w:ind w:left="720"/>
        <w:rPr>
          <w:rFonts w:ascii="Times New Roman" w:eastAsia="Times New Roman" w:hAnsi="Times New Roman" w:cs="Times New Roman"/>
        </w:rPr>
      </w:pPr>
      <w:r w:rsidRPr="006C3DC7">
        <w:rPr>
          <w:rFonts w:ascii="Calibri" w:eastAsia="Times New Roman" w:hAnsi="Calibri" w:cs="Times New Roman"/>
          <w:color w:val="000000"/>
        </w:rPr>
        <w:t xml:space="preserve">This could be due to language and cultural barriers to seeking treatment. </w:t>
      </w:r>
    </w:p>
    <w:p w:rsidR="00C43A43" w:rsidRPr="00C43A43" w:rsidRDefault="00C43A43" w:rsidP="00C43A43"/>
    <w:p w:rsidR="00C43A43" w:rsidRPr="00C43A43" w:rsidRDefault="00C43A43" w:rsidP="00C43A43">
      <w:pPr>
        <w:rPr>
          <w:b/>
        </w:rPr>
      </w:pPr>
      <w:r w:rsidRPr="00C43A43">
        <w:rPr>
          <w:b/>
        </w:rPr>
        <w:t>10.  What outreach efforts are being made to reach minority groups in your community?</w:t>
      </w:r>
    </w:p>
    <w:p w:rsidR="007E7448" w:rsidRPr="006C3DC7" w:rsidRDefault="007E7448" w:rsidP="000007CD">
      <w:pPr>
        <w:spacing w:after="0" w:line="240" w:lineRule="auto"/>
        <w:ind w:left="720"/>
        <w:rPr>
          <w:rFonts w:ascii="Times New Roman" w:eastAsia="Times New Roman" w:hAnsi="Times New Roman" w:cs="Times New Roman"/>
        </w:rPr>
      </w:pPr>
      <w:r w:rsidRPr="006C3DC7">
        <w:rPr>
          <w:rFonts w:ascii="Calibri" w:eastAsia="Times New Roman" w:hAnsi="Calibri" w:cs="Times New Roman"/>
          <w:color w:val="000000"/>
        </w:rPr>
        <w:t xml:space="preserve">There have been efforts made in the Native American Community through provision of specialty/culturally specific services through </w:t>
      </w:r>
      <w:proofErr w:type="spellStart"/>
      <w:r w:rsidRPr="006C3DC7">
        <w:rPr>
          <w:rFonts w:ascii="Calibri" w:eastAsia="Times New Roman" w:hAnsi="Calibri" w:cs="Times New Roman"/>
          <w:color w:val="000000"/>
        </w:rPr>
        <w:t>Mi</w:t>
      </w:r>
      <w:proofErr w:type="spellEnd"/>
      <w:r w:rsidRPr="006C3DC7">
        <w:rPr>
          <w:rFonts w:ascii="Calibri" w:eastAsia="Times New Roman" w:hAnsi="Calibri" w:cs="Times New Roman"/>
          <w:color w:val="000000"/>
        </w:rPr>
        <w:t>-Wu-</w:t>
      </w:r>
      <w:proofErr w:type="spellStart"/>
      <w:r w:rsidRPr="006C3DC7">
        <w:rPr>
          <w:rFonts w:ascii="Calibri" w:eastAsia="Times New Roman" w:hAnsi="Calibri" w:cs="Times New Roman"/>
          <w:color w:val="000000"/>
        </w:rPr>
        <w:t>Mati</w:t>
      </w:r>
      <w:proofErr w:type="spellEnd"/>
      <w:r w:rsidRPr="006C3DC7">
        <w:rPr>
          <w:rFonts w:ascii="Calibri" w:eastAsia="Times New Roman" w:hAnsi="Calibri" w:cs="Times New Roman"/>
          <w:color w:val="000000"/>
        </w:rPr>
        <w:t xml:space="preserve"> Family Healing Center. This has not happened for the Hispanic community, however. </w:t>
      </w:r>
    </w:p>
    <w:p w:rsidR="00C43A43" w:rsidRPr="00C43A43" w:rsidRDefault="00C43A43" w:rsidP="00C43A43"/>
    <w:p w:rsidR="00C43A43" w:rsidRPr="000007CD" w:rsidRDefault="00C43A43" w:rsidP="00C43A43">
      <w:pPr>
        <w:rPr>
          <w:b/>
        </w:rPr>
      </w:pPr>
      <w:r w:rsidRPr="00C43A43">
        <w:rPr>
          <w:b/>
        </w:rPr>
        <w:t>11.  Do you have suggestions for improving outreach to and/or programs for underserved groups?</w:t>
      </w:r>
    </w:p>
    <w:p w:rsidR="000007CD" w:rsidRDefault="007E7448" w:rsidP="000007CD">
      <w:pPr>
        <w:spacing w:after="0" w:line="240" w:lineRule="auto"/>
        <w:ind w:left="720"/>
        <w:rPr>
          <w:rFonts w:ascii="Calibri" w:eastAsia="Times New Roman" w:hAnsi="Calibri" w:cs="Times New Roman"/>
          <w:color w:val="000000"/>
        </w:rPr>
      </w:pPr>
      <w:r w:rsidRPr="006C3DC7">
        <w:rPr>
          <w:rFonts w:ascii="Calibri" w:eastAsia="Times New Roman" w:hAnsi="Calibri" w:cs="Times New Roman"/>
          <w:color w:val="000000"/>
        </w:rPr>
        <w:t xml:space="preserve">We need to reduce paperwork and give consumers assistance with completing necessary paperwork due to literacy issues. </w:t>
      </w:r>
    </w:p>
    <w:p w:rsidR="000007CD" w:rsidRDefault="000007CD" w:rsidP="000007CD">
      <w:pPr>
        <w:spacing w:after="0" w:line="240" w:lineRule="auto"/>
        <w:ind w:left="720"/>
        <w:rPr>
          <w:rFonts w:ascii="Calibri" w:eastAsia="Times New Roman" w:hAnsi="Calibri" w:cs="Times New Roman"/>
          <w:color w:val="000000"/>
        </w:rPr>
      </w:pPr>
    </w:p>
    <w:p w:rsidR="007E7448" w:rsidRPr="006C3DC7" w:rsidRDefault="007E7448" w:rsidP="000007CD">
      <w:pPr>
        <w:spacing w:after="0" w:line="240" w:lineRule="auto"/>
        <w:ind w:left="720"/>
        <w:rPr>
          <w:rFonts w:ascii="Times New Roman" w:eastAsia="Times New Roman" w:hAnsi="Times New Roman" w:cs="Times New Roman"/>
        </w:rPr>
      </w:pPr>
      <w:r w:rsidRPr="006C3DC7">
        <w:rPr>
          <w:rFonts w:ascii="Calibri" w:eastAsia="Times New Roman" w:hAnsi="Calibri" w:cs="Times New Roman"/>
          <w:color w:val="000000"/>
        </w:rPr>
        <w:t xml:space="preserve">We need to increase </w:t>
      </w:r>
      <w:proofErr w:type="gramStart"/>
      <w:r w:rsidRPr="006C3DC7">
        <w:rPr>
          <w:rFonts w:ascii="Calibri" w:eastAsia="Times New Roman" w:hAnsi="Calibri" w:cs="Times New Roman"/>
          <w:color w:val="000000"/>
        </w:rPr>
        <w:t>staff who culturally reflect</w:t>
      </w:r>
      <w:proofErr w:type="gramEnd"/>
      <w:r w:rsidRPr="006C3DC7">
        <w:rPr>
          <w:rFonts w:ascii="Calibri" w:eastAsia="Times New Roman" w:hAnsi="Calibri" w:cs="Times New Roman"/>
          <w:color w:val="000000"/>
        </w:rPr>
        <w:t xml:space="preserve"> the populations we want to better serve, such as the Hispanic community. </w:t>
      </w:r>
    </w:p>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2B16D8" w:rsidRPr="00C43A43" w:rsidRDefault="0045095E" w:rsidP="00C43A43">
      <w:r>
        <w:rPr>
          <w:noProof/>
        </w:rPr>
        <w:drawing>
          <wp:inline distT="0" distB="0" distL="0" distR="0" wp14:anchorId="3D7BC606" wp14:editId="58F49DFD">
            <wp:extent cx="591502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15025" cy="3124200"/>
                    </a:xfrm>
                    <a:prstGeom prst="rect">
                      <a:avLst/>
                    </a:prstGeom>
                  </pic:spPr>
                </pic:pic>
              </a:graphicData>
            </a:graphic>
          </wp:inline>
        </w:drawing>
      </w:r>
    </w:p>
    <w:p w:rsidR="00CD4B6A" w:rsidRDefault="00CD4B6A">
      <w:r>
        <w:br w:type="page"/>
      </w:r>
    </w:p>
    <w:p w:rsidR="00C43A43" w:rsidRPr="00C43A43" w:rsidRDefault="00C43A43" w:rsidP="00C43A43">
      <w:pPr>
        <w:rPr>
          <w:b/>
        </w:rPr>
      </w:pPr>
      <w:r w:rsidRPr="00C43A43">
        <w:rPr>
          <w:b/>
        </w:rPr>
        <w:lastRenderedPageBreak/>
        <w:t xml:space="preserve">12.  Do you think your county is doing a good job at keeping clients engaged in services?  </w:t>
      </w:r>
      <w:proofErr w:type="gramStart"/>
      <w:r w:rsidRPr="00C43A43">
        <w:rPr>
          <w:b/>
        </w:rPr>
        <w:t>If yes, how?</w:t>
      </w:r>
      <w:proofErr w:type="gramEnd"/>
      <w:r w:rsidRPr="00C43A43">
        <w:rPr>
          <w:b/>
        </w:rPr>
        <w:t xml:space="preserve">  If not, why?</w:t>
      </w:r>
    </w:p>
    <w:p w:rsidR="007E7448" w:rsidRPr="006C3DC7" w:rsidRDefault="007E7448" w:rsidP="000007CD">
      <w:pPr>
        <w:spacing w:after="0" w:line="240" w:lineRule="auto"/>
        <w:ind w:left="720"/>
        <w:rPr>
          <w:rFonts w:ascii="Times New Roman" w:eastAsia="Times New Roman" w:hAnsi="Times New Roman" w:cs="Times New Roman"/>
        </w:rPr>
      </w:pPr>
      <w:r w:rsidRPr="006C3DC7">
        <w:rPr>
          <w:rFonts w:ascii="Calibri" w:eastAsia="Times New Roman" w:hAnsi="Calibri" w:cs="Times New Roman"/>
          <w:color w:val="000000"/>
        </w:rPr>
        <w:t>We feel our county is doing a good job of keeping clients engage</w:t>
      </w:r>
      <w:r w:rsidR="000007CD">
        <w:rPr>
          <w:rFonts w:ascii="Calibri" w:eastAsia="Times New Roman" w:hAnsi="Calibri" w:cs="Times New Roman"/>
          <w:color w:val="000000"/>
        </w:rPr>
        <w:t xml:space="preserve">d by providing quality services </w:t>
      </w:r>
      <w:r w:rsidRPr="006C3DC7">
        <w:rPr>
          <w:rFonts w:ascii="Calibri" w:eastAsia="Times New Roman" w:hAnsi="Calibri" w:cs="Times New Roman"/>
          <w:color w:val="000000"/>
        </w:rPr>
        <w:t xml:space="preserve">and having a caring staff. </w:t>
      </w:r>
      <w:r w:rsidR="00A52E49">
        <w:rPr>
          <w:rFonts w:ascii="Calibri" w:eastAsia="Times New Roman" w:hAnsi="Calibri" w:cs="Times New Roman"/>
          <w:color w:val="000000"/>
        </w:rPr>
        <w:t xml:space="preserve"> </w:t>
      </w:r>
      <w:r w:rsidRPr="006C3DC7">
        <w:rPr>
          <w:rFonts w:ascii="Calibri" w:eastAsia="Times New Roman" w:hAnsi="Calibri" w:cs="Times New Roman"/>
          <w:color w:val="000000"/>
        </w:rPr>
        <w:t xml:space="preserve">However, we still need to determine what are the barriers and problems with services that do exist so that we can better meet the needs of all populations who require our services. </w:t>
      </w:r>
    </w:p>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A52E49" w:rsidRDefault="007E7448" w:rsidP="00A52E49">
      <w:pPr>
        <w:spacing w:after="0" w:line="240" w:lineRule="auto"/>
        <w:ind w:left="720"/>
        <w:rPr>
          <w:rFonts w:ascii="Times New Roman" w:eastAsia="Times New Roman" w:hAnsi="Times New Roman" w:cs="Times New Roman"/>
        </w:rPr>
      </w:pPr>
      <w:r w:rsidRPr="006C3DC7">
        <w:rPr>
          <w:rFonts w:ascii="Calibri" w:eastAsia="Times New Roman" w:hAnsi="Calibri" w:cs="Times New Roman"/>
          <w:color w:val="000000"/>
        </w:rPr>
        <w:t xml:space="preserve">We need more groups, such as a Men’s Bipolar Group. We need to conduct more outreach. </w:t>
      </w:r>
    </w:p>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7E7448" w:rsidRPr="006C3DC7" w:rsidRDefault="007E7448" w:rsidP="000007CD">
      <w:pPr>
        <w:spacing w:after="0" w:line="240" w:lineRule="auto"/>
        <w:ind w:firstLine="720"/>
        <w:rPr>
          <w:rFonts w:ascii="Times New Roman" w:eastAsia="Times New Roman" w:hAnsi="Times New Roman" w:cs="Times New Roman"/>
        </w:rPr>
      </w:pPr>
      <w:r w:rsidRPr="006C3DC7">
        <w:rPr>
          <w:rFonts w:ascii="Calibri" w:eastAsia="Times New Roman" w:hAnsi="Calibri" w:cs="Times New Roman"/>
          <w:color w:val="000000"/>
        </w:rPr>
        <w:t>We need to hire some more staff with diverse ethnic backgrounds.</w:t>
      </w:r>
    </w:p>
    <w:p w:rsidR="00C43A43" w:rsidRPr="00C43A43" w:rsidRDefault="00C43A43" w:rsidP="00C43A43">
      <w:r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610ABB" w:rsidRDefault="00610ABB" w:rsidP="00610ABB">
      <w:r>
        <w:t>Below are the data for</w:t>
      </w:r>
      <w:r w:rsidR="00C43A43" w:rsidRPr="00C43A43">
        <w:t xml:space="preserve"> responses by clients in your county to these two questions.</w:t>
      </w:r>
      <w:r>
        <w:t xml:space="preserve">  </w:t>
      </w:r>
    </w:p>
    <w:p w:rsidR="00C43A43" w:rsidRPr="00C43A43" w:rsidRDefault="00610ABB" w:rsidP="00C43A43">
      <w:r>
        <w:t>For general comparison, statewide reference data for various sized counties are shown in the tables on page 19.</w:t>
      </w:r>
    </w:p>
    <w:p w:rsidR="00610ABB" w:rsidRPr="00C43A43" w:rsidRDefault="00EF3D67"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452F74">
        <w:tc>
          <w:tcPr>
            <w:tcW w:w="1368" w:type="dxa"/>
          </w:tcPr>
          <w:p w:rsidR="00EF3D67" w:rsidRDefault="00EF3D67" w:rsidP="00452F74"/>
        </w:tc>
        <w:tc>
          <w:tcPr>
            <w:tcW w:w="1368" w:type="dxa"/>
          </w:tcPr>
          <w:p w:rsidR="00EF3D67" w:rsidRDefault="00EF3D67" w:rsidP="00452F74">
            <w:r>
              <w:t xml:space="preserve">Strongly Disagree      </w:t>
            </w:r>
          </w:p>
        </w:tc>
        <w:tc>
          <w:tcPr>
            <w:tcW w:w="1368" w:type="dxa"/>
          </w:tcPr>
          <w:p w:rsidR="00EF3D67" w:rsidRDefault="00EF3D67" w:rsidP="00452F74">
            <w:r>
              <w:t>Disagree</w:t>
            </w:r>
          </w:p>
        </w:tc>
        <w:tc>
          <w:tcPr>
            <w:tcW w:w="1368" w:type="dxa"/>
          </w:tcPr>
          <w:p w:rsidR="00EF3D67" w:rsidRDefault="00EF3D67" w:rsidP="00452F74">
            <w:r>
              <w:t>Neutral</w:t>
            </w:r>
          </w:p>
        </w:tc>
        <w:tc>
          <w:tcPr>
            <w:tcW w:w="1368" w:type="dxa"/>
          </w:tcPr>
          <w:p w:rsidR="00EF3D67" w:rsidRDefault="00EF3D67" w:rsidP="00452F74">
            <w:r>
              <w:t>Agree</w:t>
            </w:r>
          </w:p>
        </w:tc>
        <w:tc>
          <w:tcPr>
            <w:tcW w:w="1368" w:type="dxa"/>
          </w:tcPr>
          <w:p w:rsidR="00EF3D67" w:rsidRDefault="00EF3D67" w:rsidP="00452F74">
            <w:r>
              <w:t>Strongly A</w:t>
            </w:r>
            <w:r w:rsidRPr="00C43A43">
              <w:t>gre</w:t>
            </w:r>
            <w:r>
              <w:t>e</w:t>
            </w:r>
          </w:p>
        </w:tc>
        <w:tc>
          <w:tcPr>
            <w:tcW w:w="1368" w:type="dxa"/>
          </w:tcPr>
          <w:p w:rsidR="00EF3D67" w:rsidRPr="00AA7646" w:rsidRDefault="00EF3D67" w:rsidP="00452F74">
            <w:pPr>
              <w:pStyle w:val="Heading1"/>
              <w:outlineLvl w:val="0"/>
            </w:pPr>
            <w:r w:rsidRPr="00AA7646">
              <w:t>Total</w:t>
            </w:r>
          </w:p>
        </w:tc>
      </w:tr>
      <w:tr w:rsidR="00EF3D67" w:rsidTr="00452F74">
        <w:tc>
          <w:tcPr>
            <w:tcW w:w="1368" w:type="dxa"/>
          </w:tcPr>
          <w:p w:rsidR="00EF3D67" w:rsidRDefault="00EF3D67" w:rsidP="00452F74">
            <w:r>
              <w:t>Number of Responses</w:t>
            </w:r>
          </w:p>
        </w:tc>
        <w:tc>
          <w:tcPr>
            <w:tcW w:w="1368" w:type="dxa"/>
          </w:tcPr>
          <w:p w:rsidR="00EF3D67" w:rsidRDefault="00260F2D" w:rsidP="00452F74">
            <w:r>
              <w:t>0</w:t>
            </w:r>
          </w:p>
        </w:tc>
        <w:tc>
          <w:tcPr>
            <w:tcW w:w="1368" w:type="dxa"/>
          </w:tcPr>
          <w:p w:rsidR="00EF3D67" w:rsidRDefault="008921C0" w:rsidP="00452F74">
            <w:r>
              <w:t>0</w:t>
            </w:r>
          </w:p>
        </w:tc>
        <w:tc>
          <w:tcPr>
            <w:tcW w:w="1368" w:type="dxa"/>
          </w:tcPr>
          <w:p w:rsidR="00EF3D67" w:rsidRDefault="008921C0" w:rsidP="00452F74">
            <w:r>
              <w:t>0</w:t>
            </w:r>
          </w:p>
        </w:tc>
        <w:tc>
          <w:tcPr>
            <w:tcW w:w="1368" w:type="dxa"/>
          </w:tcPr>
          <w:p w:rsidR="00EF3D67" w:rsidRDefault="008921C0" w:rsidP="00452F74">
            <w:r>
              <w:t>1</w:t>
            </w:r>
          </w:p>
        </w:tc>
        <w:tc>
          <w:tcPr>
            <w:tcW w:w="1368" w:type="dxa"/>
          </w:tcPr>
          <w:p w:rsidR="00EF3D67" w:rsidRDefault="008921C0" w:rsidP="00452F74">
            <w:r>
              <w:t>6</w:t>
            </w:r>
          </w:p>
        </w:tc>
        <w:tc>
          <w:tcPr>
            <w:tcW w:w="1368" w:type="dxa"/>
          </w:tcPr>
          <w:p w:rsidR="00EF3D67" w:rsidRDefault="008921C0" w:rsidP="00452F74">
            <w:r>
              <w:t>7</w:t>
            </w:r>
          </w:p>
        </w:tc>
      </w:tr>
      <w:tr w:rsidR="00EF3D67" w:rsidTr="00452F74">
        <w:tc>
          <w:tcPr>
            <w:tcW w:w="1368" w:type="dxa"/>
          </w:tcPr>
          <w:p w:rsidR="00EF3D67" w:rsidRDefault="00EF3D67" w:rsidP="00452F74">
            <w:r>
              <w:t>Percent of Responses</w:t>
            </w:r>
          </w:p>
        </w:tc>
        <w:tc>
          <w:tcPr>
            <w:tcW w:w="1368" w:type="dxa"/>
          </w:tcPr>
          <w:p w:rsidR="00EF3D67" w:rsidRDefault="00260F2D" w:rsidP="00452F74">
            <w:r>
              <w:t xml:space="preserve">0 </w:t>
            </w:r>
            <w:r w:rsidR="00EF3D67">
              <w:t>%</w:t>
            </w:r>
          </w:p>
        </w:tc>
        <w:tc>
          <w:tcPr>
            <w:tcW w:w="1368" w:type="dxa"/>
          </w:tcPr>
          <w:p w:rsidR="00EF3D67" w:rsidRDefault="008921C0" w:rsidP="00452F74">
            <w:r>
              <w:t xml:space="preserve">0 </w:t>
            </w:r>
            <w:r w:rsidR="00EF3D67">
              <w:t>%</w:t>
            </w:r>
          </w:p>
        </w:tc>
        <w:tc>
          <w:tcPr>
            <w:tcW w:w="1368" w:type="dxa"/>
          </w:tcPr>
          <w:p w:rsidR="00EF3D67" w:rsidRDefault="008921C0" w:rsidP="00452F74">
            <w:r>
              <w:t xml:space="preserve">0 </w:t>
            </w:r>
            <w:r w:rsidR="00EF3D67">
              <w:t>%</w:t>
            </w:r>
          </w:p>
        </w:tc>
        <w:tc>
          <w:tcPr>
            <w:tcW w:w="1368" w:type="dxa"/>
          </w:tcPr>
          <w:p w:rsidR="00EF3D67" w:rsidRDefault="008921C0" w:rsidP="00452F74">
            <w:r>
              <w:t xml:space="preserve">14.3 </w:t>
            </w:r>
            <w:r w:rsidR="00EF3D67">
              <w:t>%</w:t>
            </w:r>
          </w:p>
        </w:tc>
        <w:tc>
          <w:tcPr>
            <w:tcW w:w="1368" w:type="dxa"/>
          </w:tcPr>
          <w:p w:rsidR="00EF3D67" w:rsidRDefault="008921C0" w:rsidP="00452F74">
            <w:r>
              <w:t xml:space="preserve">85.7 </w:t>
            </w:r>
            <w:r w:rsidR="00EF3D67">
              <w:t>%</w:t>
            </w:r>
          </w:p>
        </w:tc>
        <w:tc>
          <w:tcPr>
            <w:tcW w:w="1368" w:type="dxa"/>
          </w:tcPr>
          <w:p w:rsidR="00EF3D67" w:rsidRDefault="00260F2D" w:rsidP="00452F74">
            <w:r>
              <w:t xml:space="preserve">100.0 </w:t>
            </w:r>
            <w:r w:rsidR="00EF3D67">
              <w:t>%</w:t>
            </w:r>
          </w:p>
        </w:tc>
      </w:tr>
    </w:tbl>
    <w:p w:rsidR="00892086" w:rsidRPr="00C43A43" w:rsidRDefault="00892086" w:rsidP="00C43A43"/>
    <w:p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452F74">
        <w:tc>
          <w:tcPr>
            <w:tcW w:w="1368" w:type="dxa"/>
          </w:tcPr>
          <w:p w:rsidR="00EF3D67" w:rsidRDefault="00EF3D67" w:rsidP="00452F74"/>
        </w:tc>
        <w:tc>
          <w:tcPr>
            <w:tcW w:w="1368" w:type="dxa"/>
          </w:tcPr>
          <w:p w:rsidR="00EF3D67" w:rsidRDefault="00EF3D67" w:rsidP="00452F74">
            <w:r>
              <w:t xml:space="preserve">Strongly Disagree      </w:t>
            </w:r>
          </w:p>
        </w:tc>
        <w:tc>
          <w:tcPr>
            <w:tcW w:w="1368" w:type="dxa"/>
          </w:tcPr>
          <w:p w:rsidR="00EF3D67" w:rsidRDefault="00EF3D67" w:rsidP="00452F74">
            <w:r>
              <w:t>Disagree</w:t>
            </w:r>
          </w:p>
        </w:tc>
        <w:tc>
          <w:tcPr>
            <w:tcW w:w="1368" w:type="dxa"/>
          </w:tcPr>
          <w:p w:rsidR="00EF3D67" w:rsidRDefault="00EF3D67" w:rsidP="00452F74">
            <w:r>
              <w:t>Neutral</w:t>
            </w:r>
          </w:p>
        </w:tc>
        <w:tc>
          <w:tcPr>
            <w:tcW w:w="1368" w:type="dxa"/>
          </w:tcPr>
          <w:p w:rsidR="00EF3D67" w:rsidRDefault="00EF3D67" w:rsidP="00452F74">
            <w:r>
              <w:t>Agree</w:t>
            </w:r>
          </w:p>
        </w:tc>
        <w:tc>
          <w:tcPr>
            <w:tcW w:w="1368" w:type="dxa"/>
          </w:tcPr>
          <w:p w:rsidR="00EF3D67" w:rsidRDefault="00EF3D67" w:rsidP="00452F74">
            <w:r>
              <w:t>Strongly A</w:t>
            </w:r>
            <w:r w:rsidRPr="00C43A43">
              <w:t>gre</w:t>
            </w:r>
            <w:r>
              <w:t>e</w:t>
            </w:r>
          </w:p>
        </w:tc>
        <w:tc>
          <w:tcPr>
            <w:tcW w:w="1368" w:type="dxa"/>
          </w:tcPr>
          <w:p w:rsidR="00EF3D67" w:rsidRPr="00AA7646" w:rsidRDefault="00EF3D67" w:rsidP="00452F74">
            <w:pPr>
              <w:pStyle w:val="Heading1"/>
              <w:outlineLvl w:val="0"/>
            </w:pPr>
            <w:r w:rsidRPr="00AA7646">
              <w:t>Total</w:t>
            </w:r>
          </w:p>
        </w:tc>
      </w:tr>
      <w:tr w:rsidR="00EF3D67" w:rsidTr="00452F74">
        <w:tc>
          <w:tcPr>
            <w:tcW w:w="1368" w:type="dxa"/>
          </w:tcPr>
          <w:p w:rsidR="00EF3D67" w:rsidRDefault="00EF3D67" w:rsidP="00452F74">
            <w:r>
              <w:t>Number of Responses</w:t>
            </w:r>
          </w:p>
        </w:tc>
        <w:tc>
          <w:tcPr>
            <w:tcW w:w="1368" w:type="dxa"/>
          </w:tcPr>
          <w:p w:rsidR="00EF3D67" w:rsidRDefault="008921C0" w:rsidP="00452F74">
            <w:r>
              <w:t>0</w:t>
            </w:r>
          </w:p>
        </w:tc>
        <w:tc>
          <w:tcPr>
            <w:tcW w:w="1368" w:type="dxa"/>
          </w:tcPr>
          <w:p w:rsidR="00EF3D67" w:rsidRDefault="008921C0" w:rsidP="00452F74">
            <w:r>
              <w:t>0</w:t>
            </w:r>
          </w:p>
        </w:tc>
        <w:tc>
          <w:tcPr>
            <w:tcW w:w="1368" w:type="dxa"/>
          </w:tcPr>
          <w:p w:rsidR="00EF3D67" w:rsidRDefault="008921C0" w:rsidP="00452F74">
            <w:r>
              <w:t>0</w:t>
            </w:r>
          </w:p>
        </w:tc>
        <w:tc>
          <w:tcPr>
            <w:tcW w:w="1368" w:type="dxa"/>
          </w:tcPr>
          <w:p w:rsidR="00EF3D67" w:rsidRDefault="008921C0" w:rsidP="00452F74">
            <w:r>
              <w:t>2</w:t>
            </w:r>
          </w:p>
        </w:tc>
        <w:tc>
          <w:tcPr>
            <w:tcW w:w="1368" w:type="dxa"/>
          </w:tcPr>
          <w:p w:rsidR="00EF3D67" w:rsidRDefault="008921C0" w:rsidP="00452F74">
            <w:r>
              <w:t>1</w:t>
            </w:r>
          </w:p>
        </w:tc>
        <w:tc>
          <w:tcPr>
            <w:tcW w:w="1368" w:type="dxa"/>
          </w:tcPr>
          <w:p w:rsidR="00EF3D67" w:rsidRDefault="008921C0" w:rsidP="00452F74">
            <w:r>
              <w:t>3</w:t>
            </w:r>
          </w:p>
        </w:tc>
      </w:tr>
      <w:tr w:rsidR="00EF3D67" w:rsidTr="00452F74">
        <w:tc>
          <w:tcPr>
            <w:tcW w:w="1368" w:type="dxa"/>
          </w:tcPr>
          <w:p w:rsidR="00EF3D67" w:rsidRDefault="00EF3D67" w:rsidP="00452F74">
            <w:r>
              <w:t>Percent of Responses</w:t>
            </w:r>
          </w:p>
        </w:tc>
        <w:tc>
          <w:tcPr>
            <w:tcW w:w="1368" w:type="dxa"/>
          </w:tcPr>
          <w:p w:rsidR="00EF3D67" w:rsidRDefault="008921C0" w:rsidP="00452F74">
            <w:r>
              <w:t xml:space="preserve">0 </w:t>
            </w:r>
            <w:r w:rsidR="00EF3D67">
              <w:t>%</w:t>
            </w:r>
          </w:p>
        </w:tc>
        <w:tc>
          <w:tcPr>
            <w:tcW w:w="1368" w:type="dxa"/>
          </w:tcPr>
          <w:p w:rsidR="00EF3D67" w:rsidRDefault="008921C0" w:rsidP="00452F74">
            <w:r>
              <w:t xml:space="preserve">0 </w:t>
            </w:r>
            <w:r w:rsidR="00EF3D67">
              <w:t>%</w:t>
            </w:r>
          </w:p>
        </w:tc>
        <w:tc>
          <w:tcPr>
            <w:tcW w:w="1368" w:type="dxa"/>
          </w:tcPr>
          <w:p w:rsidR="00EF3D67" w:rsidRDefault="008921C0" w:rsidP="00452F74">
            <w:r>
              <w:t xml:space="preserve">0 </w:t>
            </w:r>
            <w:r w:rsidR="00EF3D67">
              <w:t>%</w:t>
            </w:r>
          </w:p>
        </w:tc>
        <w:tc>
          <w:tcPr>
            <w:tcW w:w="1368" w:type="dxa"/>
          </w:tcPr>
          <w:p w:rsidR="00EF3D67" w:rsidRDefault="008921C0" w:rsidP="00452F74">
            <w:r>
              <w:t xml:space="preserve">66.7 </w:t>
            </w:r>
            <w:r w:rsidR="00EF3D67">
              <w:t>%</w:t>
            </w:r>
          </w:p>
        </w:tc>
        <w:tc>
          <w:tcPr>
            <w:tcW w:w="1368" w:type="dxa"/>
          </w:tcPr>
          <w:p w:rsidR="00EF3D67" w:rsidRDefault="008921C0" w:rsidP="00452F74">
            <w:r>
              <w:t xml:space="preserve">33.3 </w:t>
            </w:r>
            <w:r w:rsidR="00EF3D67">
              <w:t>%</w:t>
            </w:r>
          </w:p>
        </w:tc>
        <w:tc>
          <w:tcPr>
            <w:tcW w:w="1368" w:type="dxa"/>
          </w:tcPr>
          <w:p w:rsidR="00EF3D67" w:rsidRDefault="00260F2D" w:rsidP="00452F74">
            <w:r>
              <w:t xml:space="preserve">100.0 </w:t>
            </w:r>
            <w:r w:rsidR="00EF3D67">
              <w:t>%</w:t>
            </w:r>
          </w:p>
        </w:tc>
      </w:tr>
    </w:tbl>
    <w:p w:rsidR="00892086" w:rsidRPr="00C43A43" w:rsidRDefault="00892086" w:rsidP="00C43A43"/>
    <w:p w:rsidR="00C43A43" w:rsidRPr="00C43A43" w:rsidRDefault="00C43A43" w:rsidP="00C43A43"/>
    <w:p w:rsidR="00C43A43" w:rsidRPr="00C43A43" w:rsidRDefault="00C43A43" w:rsidP="00C43A43"/>
    <w:p w:rsidR="00C43A43" w:rsidRPr="00C43A43" w:rsidRDefault="00BA7D1B" w:rsidP="00C43A43">
      <w:pPr>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0007CD" w:rsidRDefault="007E7448" w:rsidP="000007CD">
      <w:pPr>
        <w:spacing w:after="0" w:line="240" w:lineRule="auto"/>
        <w:ind w:firstLine="720"/>
        <w:rPr>
          <w:rFonts w:ascii="Calibri" w:eastAsia="Times New Roman" w:hAnsi="Calibri" w:cs="Times New Roman"/>
          <w:color w:val="000000"/>
        </w:rPr>
      </w:pPr>
      <w:r w:rsidRPr="006C3DC7">
        <w:rPr>
          <w:rFonts w:ascii="Calibri" w:eastAsia="Times New Roman" w:hAnsi="Calibri" w:cs="Times New Roman"/>
          <w:color w:val="000000"/>
        </w:rPr>
        <w:t xml:space="preserve">No- Data </w:t>
      </w:r>
      <w:proofErr w:type="gramStart"/>
      <w:r w:rsidRPr="006C3DC7">
        <w:rPr>
          <w:rFonts w:ascii="Calibri" w:eastAsia="Times New Roman" w:hAnsi="Calibri" w:cs="Times New Roman"/>
          <w:color w:val="000000"/>
        </w:rPr>
        <w:t>are</w:t>
      </w:r>
      <w:proofErr w:type="gramEnd"/>
      <w:r w:rsidRPr="006C3DC7">
        <w:rPr>
          <w:rFonts w:ascii="Calibri" w:eastAsia="Times New Roman" w:hAnsi="Calibri" w:cs="Times New Roman"/>
          <w:color w:val="000000"/>
        </w:rPr>
        <w:t xml:space="preserve"> n</w:t>
      </w:r>
      <w:r>
        <w:rPr>
          <w:rFonts w:ascii="Calibri" w:eastAsia="Times New Roman" w:hAnsi="Calibri" w:cs="Times New Roman"/>
          <w:color w:val="000000"/>
        </w:rPr>
        <w:t xml:space="preserve">ot consistent.  </w:t>
      </w:r>
    </w:p>
    <w:p w:rsidR="00C43A43" w:rsidRPr="007E7448" w:rsidRDefault="007E7448" w:rsidP="000007CD">
      <w:pPr>
        <w:spacing w:after="0" w:line="240" w:lineRule="auto"/>
        <w:ind w:firstLine="720"/>
        <w:rPr>
          <w:rFonts w:ascii="Times New Roman" w:eastAsia="Times New Roman" w:hAnsi="Times New Roman" w:cs="Times New Roman"/>
        </w:rPr>
      </w:pPr>
      <w:r>
        <w:rPr>
          <w:rFonts w:ascii="Calibri" w:eastAsia="Times New Roman" w:hAnsi="Calibri" w:cs="Times New Roman"/>
          <w:color w:val="000000"/>
        </w:rPr>
        <w:t>We cannot draw any conclusions based on the very small number of responses.</w:t>
      </w:r>
    </w:p>
    <w:p w:rsidR="00C43A43" w:rsidRPr="00C43A43" w:rsidRDefault="00C43A43" w:rsidP="00C43A43"/>
    <w:p w:rsidR="00C43A43" w:rsidRPr="00C43A43" w:rsidRDefault="00C43A43" w:rsidP="00C43A43">
      <w:pPr>
        <w:rPr>
          <w:b/>
        </w:rPr>
      </w:pPr>
      <w:r w:rsidRPr="00C43A43">
        <w:rPr>
          <w:b/>
        </w:rPr>
        <w:lastRenderedPageBreak/>
        <w:t>16.  Do you have any recommendations for improving effectiveness</w:t>
      </w:r>
      <w:r w:rsidR="00892086">
        <w:rPr>
          <w:b/>
        </w:rPr>
        <w:t xml:space="preserve"> of services</w:t>
      </w:r>
      <w:r w:rsidRPr="00C43A43">
        <w:rPr>
          <w:b/>
        </w:rPr>
        <w:t>?</w:t>
      </w:r>
    </w:p>
    <w:p w:rsidR="007E7448" w:rsidRDefault="007E7448" w:rsidP="000007CD">
      <w:pPr>
        <w:spacing w:after="0" w:line="240" w:lineRule="auto"/>
        <w:ind w:firstLine="360"/>
        <w:rPr>
          <w:rFonts w:ascii="Calibri" w:eastAsia="Times New Roman" w:hAnsi="Calibri" w:cs="Times New Roman"/>
          <w:color w:val="000000"/>
          <w:u w:val="single"/>
        </w:rPr>
      </w:pPr>
      <w:r w:rsidRPr="000007CD">
        <w:rPr>
          <w:rFonts w:ascii="Calibri" w:eastAsia="Times New Roman" w:hAnsi="Calibri" w:cs="Times New Roman"/>
          <w:color w:val="000000"/>
          <w:u w:val="single"/>
        </w:rPr>
        <w:t xml:space="preserve">Recommendations: </w:t>
      </w:r>
    </w:p>
    <w:p w:rsidR="00A52E49" w:rsidRPr="000007CD" w:rsidRDefault="00A52E49" w:rsidP="000007CD">
      <w:pPr>
        <w:spacing w:after="0" w:line="240" w:lineRule="auto"/>
        <w:ind w:firstLine="360"/>
        <w:rPr>
          <w:rFonts w:ascii="Times New Roman" w:eastAsia="Times New Roman" w:hAnsi="Times New Roman" w:cs="Times New Roman"/>
          <w:u w:val="single"/>
        </w:rPr>
      </w:pPr>
    </w:p>
    <w:p w:rsidR="007E7448" w:rsidRDefault="007E7448" w:rsidP="00A52E49">
      <w:pPr>
        <w:pStyle w:val="ListParagraph"/>
        <w:numPr>
          <w:ilvl w:val="0"/>
          <w:numId w:val="45"/>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More staff</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7E7448" w:rsidRDefault="007E7448" w:rsidP="00A52E49">
      <w:pPr>
        <w:pStyle w:val="ListParagraph"/>
        <w:numPr>
          <w:ilvl w:val="0"/>
          <w:numId w:val="45"/>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More groups</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7E7448" w:rsidRDefault="007E7448" w:rsidP="00A52E49">
      <w:pPr>
        <w:pStyle w:val="ListParagraph"/>
        <w:numPr>
          <w:ilvl w:val="0"/>
          <w:numId w:val="45"/>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Better ratio- staff to clients</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7E7448" w:rsidRDefault="007E7448" w:rsidP="00A52E49">
      <w:pPr>
        <w:pStyle w:val="ListParagraph"/>
        <w:numPr>
          <w:ilvl w:val="0"/>
          <w:numId w:val="45"/>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 xml:space="preserve">More services </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C43A43" w:rsidRPr="00A52E49" w:rsidRDefault="007E7448" w:rsidP="00A52E49">
      <w:pPr>
        <w:pStyle w:val="ListParagraph"/>
        <w:numPr>
          <w:ilvl w:val="0"/>
          <w:numId w:val="45"/>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More outreach through schools to Hispanic Community</w:t>
      </w:r>
    </w:p>
    <w:p w:rsidR="002A39D1" w:rsidRPr="00C43A43" w:rsidRDefault="002A39D1" w:rsidP="00C43A43"/>
    <w:p w:rsidR="00C43A43" w:rsidRPr="00C43A43" w:rsidRDefault="001C4A7D" w:rsidP="00A52E49">
      <w:pPr>
        <w:pStyle w:val="BodyText2"/>
      </w:pPr>
      <w:r>
        <w:t>17.  Many c</w:t>
      </w:r>
      <w:r w:rsidR="00C43A43" w:rsidRPr="00C43A43">
        <w:t>ounties experience very low numbers of surveys completed.  Do you have suggestions to increase the response rate?</w:t>
      </w:r>
    </w:p>
    <w:p w:rsidR="007E7448" w:rsidRDefault="007E7448" w:rsidP="000007CD">
      <w:pPr>
        <w:spacing w:after="0" w:line="240" w:lineRule="auto"/>
        <w:ind w:firstLine="360"/>
        <w:rPr>
          <w:rFonts w:ascii="Calibri" w:eastAsia="Times New Roman" w:hAnsi="Calibri" w:cs="Times New Roman"/>
          <w:color w:val="000000"/>
          <w:u w:val="single"/>
        </w:rPr>
      </w:pPr>
      <w:r w:rsidRPr="000007CD">
        <w:rPr>
          <w:rFonts w:ascii="Calibri" w:eastAsia="Times New Roman" w:hAnsi="Calibri" w:cs="Times New Roman"/>
          <w:color w:val="000000"/>
          <w:u w:val="single"/>
        </w:rPr>
        <w:t xml:space="preserve">Response Rate: </w:t>
      </w:r>
    </w:p>
    <w:p w:rsidR="00A52E49" w:rsidRPr="000007CD" w:rsidRDefault="00A52E49" w:rsidP="000007CD">
      <w:pPr>
        <w:spacing w:after="0" w:line="240" w:lineRule="auto"/>
        <w:ind w:firstLine="360"/>
        <w:rPr>
          <w:rFonts w:ascii="Times New Roman" w:eastAsia="Times New Roman" w:hAnsi="Times New Roman" w:cs="Times New Roman"/>
          <w:u w:val="single"/>
        </w:rPr>
      </w:pPr>
    </w:p>
    <w:p w:rsidR="007E7448" w:rsidRDefault="007E7448" w:rsidP="00A52E49">
      <w:pPr>
        <w:pStyle w:val="ListParagraph"/>
        <w:numPr>
          <w:ilvl w:val="0"/>
          <w:numId w:val="46"/>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Pay people</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7E7448" w:rsidRDefault="007E7448" w:rsidP="00A52E49">
      <w:pPr>
        <w:pStyle w:val="ListParagraph"/>
        <w:numPr>
          <w:ilvl w:val="0"/>
          <w:numId w:val="46"/>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Offer incentives</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7E7448" w:rsidRDefault="007E7448" w:rsidP="00A52E49">
      <w:pPr>
        <w:pStyle w:val="ListParagraph"/>
        <w:numPr>
          <w:ilvl w:val="0"/>
          <w:numId w:val="46"/>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Brings surveys to ROAD House Wellness Center</w:t>
      </w:r>
    </w:p>
    <w:p w:rsidR="00A52E49" w:rsidRPr="00A52E49" w:rsidRDefault="00A52E49" w:rsidP="00A52E49">
      <w:pPr>
        <w:pStyle w:val="ListParagraph"/>
        <w:spacing w:after="0" w:line="240" w:lineRule="auto"/>
        <w:ind w:left="1080"/>
        <w:textAlignment w:val="baseline"/>
        <w:rPr>
          <w:rFonts w:ascii="Calibri" w:eastAsia="Times New Roman" w:hAnsi="Calibri" w:cs="Times New Roman"/>
          <w:color w:val="000000"/>
        </w:rPr>
      </w:pPr>
    </w:p>
    <w:p w:rsidR="007E7448" w:rsidRPr="00A52E49" w:rsidRDefault="007E7448" w:rsidP="00A52E49">
      <w:pPr>
        <w:pStyle w:val="ListParagraph"/>
        <w:numPr>
          <w:ilvl w:val="0"/>
          <w:numId w:val="46"/>
        </w:numPr>
        <w:spacing w:after="0" w:line="240" w:lineRule="auto"/>
        <w:textAlignment w:val="baseline"/>
        <w:rPr>
          <w:rFonts w:ascii="Calibri" w:eastAsia="Times New Roman" w:hAnsi="Calibri" w:cs="Times New Roman"/>
          <w:color w:val="000000"/>
        </w:rPr>
      </w:pPr>
      <w:r w:rsidRPr="00A52E49">
        <w:rPr>
          <w:rFonts w:ascii="Calibri" w:eastAsia="Times New Roman" w:hAnsi="Calibri" w:cs="Times New Roman"/>
          <w:color w:val="000000"/>
        </w:rPr>
        <w:t>Get client input when creating surveys</w:t>
      </w:r>
    </w:p>
    <w:p w:rsidR="002A39D1" w:rsidRPr="00C43A43" w:rsidRDefault="002A39D1" w:rsidP="00C43A43"/>
    <w:p w:rsidR="00C43A43" w:rsidRPr="00C43A43" w:rsidRDefault="00C43A43" w:rsidP="00C43A43">
      <w:pPr>
        <w:rPr>
          <w:b/>
        </w:rPr>
      </w:pPr>
      <w:r w:rsidRPr="00C43A43">
        <w:rPr>
          <w:b/>
        </w:rPr>
        <w:t xml:space="preserve">18.  Lastly, </w:t>
      </w:r>
      <w:r w:rsidR="00BA7D1B">
        <w:rPr>
          <w:b/>
        </w:rPr>
        <w:t xml:space="preserve">but perhaps most important </w:t>
      </w:r>
      <w:r w:rsidRPr="00C43A43">
        <w:rPr>
          <w:b/>
        </w:rPr>
        <w:t>overall, with respect to delivery of services, do you have suggestions regarding any of the following:</w:t>
      </w:r>
    </w:p>
    <w:p w:rsidR="00C43A43" w:rsidRPr="00A52E49" w:rsidRDefault="00C43A43" w:rsidP="00A52E49">
      <w:pPr>
        <w:pStyle w:val="ListParagraph"/>
        <w:numPr>
          <w:ilvl w:val="0"/>
          <w:numId w:val="21"/>
        </w:numPr>
        <w:spacing w:after="0" w:line="240" w:lineRule="auto"/>
        <w:rPr>
          <w:b/>
        </w:rPr>
      </w:pPr>
      <w:r w:rsidRPr="00C43A43">
        <w:rPr>
          <w:b/>
        </w:rPr>
        <w:t xml:space="preserve"> Specific unmet needs or gaps in services</w:t>
      </w:r>
    </w:p>
    <w:p w:rsidR="00C43A43" w:rsidRPr="00A52E49" w:rsidRDefault="00C43A43" w:rsidP="00A52E49">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0007CD" w:rsidRPr="000007CD" w:rsidRDefault="000007CD" w:rsidP="000007CD">
      <w:pPr>
        <w:spacing w:after="0" w:line="240" w:lineRule="auto"/>
        <w:rPr>
          <w:b/>
        </w:rPr>
      </w:pPr>
    </w:p>
    <w:p w:rsidR="000007CD" w:rsidRDefault="000007CD" w:rsidP="000007CD">
      <w:pPr>
        <w:spacing w:after="0" w:line="240" w:lineRule="auto"/>
        <w:ind w:firstLine="360"/>
        <w:rPr>
          <w:rFonts w:ascii="Calibri" w:eastAsia="Times New Roman" w:hAnsi="Calibri" w:cs="Times New Roman"/>
          <w:color w:val="000000"/>
          <w:u w:val="single"/>
        </w:rPr>
      </w:pPr>
      <w:r w:rsidRPr="000007CD">
        <w:rPr>
          <w:rFonts w:ascii="Calibri" w:eastAsia="Times New Roman" w:hAnsi="Calibri" w:cs="Times New Roman"/>
          <w:color w:val="000000"/>
          <w:u w:val="single"/>
        </w:rPr>
        <w:t>Unmet Needs</w:t>
      </w:r>
      <w:r>
        <w:rPr>
          <w:rFonts w:ascii="Calibri" w:eastAsia="Times New Roman" w:hAnsi="Calibri" w:cs="Times New Roman"/>
          <w:color w:val="000000"/>
          <w:u w:val="single"/>
        </w:rPr>
        <w:t>:</w:t>
      </w:r>
    </w:p>
    <w:p w:rsidR="00A52E49" w:rsidRPr="006C3DC7" w:rsidRDefault="00A52E49" w:rsidP="000007CD">
      <w:pPr>
        <w:spacing w:after="0" w:line="240" w:lineRule="auto"/>
        <w:ind w:firstLine="360"/>
        <w:rPr>
          <w:rFonts w:ascii="Times New Roman" w:eastAsia="Times New Roman" w:hAnsi="Times New Roman" w:cs="Times New Roman"/>
        </w:rPr>
      </w:pPr>
    </w:p>
    <w:p w:rsidR="000007CD" w:rsidRDefault="000007CD" w:rsidP="00A52E49">
      <w:pPr>
        <w:numPr>
          <w:ilvl w:val="0"/>
          <w:numId w:val="47"/>
        </w:numPr>
        <w:spacing w:after="0" w:line="240" w:lineRule="auto"/>
        <w:textAlignment w:val="baseline"/>
        <w:rPr>
          <w:rFonts w:ascii="Calibri" w:eastAsia="Times New Roman" w:hAnsi="Calibri" w:cs="Times New Roman"/>
          <w:color w:val="000000"/>
        </w:rPr>
      </w:pPr>
      <w:r w:rsidRPr="006C3DC7">
        <w:rPr>
          <w:rFonts w:ascii="Calibri" w:eastAsia="Times New Roman" w:hAnsi="Calibri" w:cs="Times New Roman"/>
          <w:color w:val="000000"/>
        </w:rPr>
        <w:t>Linking people to Mother Lode Job Training for services</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0007CD" w:rsidRDefault="000007CD" w:rsidP="00A52E49">
      <w:pPr>
        <w:numPr>
          <w:ilvl w:val="0"/>
          <w:numId w:val="47"/>
        </w:numPr>
        <w:spacing w:after="0" w:line="240" w:lineRule="auto"/>
        <w:textAlignment w:val="baseline"/>
        <w:rPr>
          <w:rFonts w:ascii="Calibri" w:eastAsia="Times New Roman" w:hAnsi="Calibri" w:cs="Times New Roman"/>
          <w:color w:val="000000"/>
        </w:rPr>
      </w:pPr>
      <w:r w:rsidRPr="006C3DC7">
        <w:rPr>
          <w:rFonts w:ascii="Calibri" w:eastAsia="Times New Roman" w:hAnsi="Calibri" w:cs="Times New Roman"/>
          <w:color w:val="000000"/>
        </w:rPr>
        <w:t>More therapeutic services at the ROAD House (more space required to provide this)</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0007CD" w:rsidRDefault="000007CD" w:rsidP="00A52E49">
      <w:pPr>
        <w:numPr>
          <w:ilvl w:val="0"/>
          <w:numId w:val="47"/>
        </w:numPr>
        <w:spacing w:after="0" w:line="240" w:lineRule="auto"/>
        <w:textAlignment w:val="baseline"/>
        <w:rPr>
          <w:rFonts w:ascii="Calibri" w:eastAsia="Times New Roman" w:hAnsi="Calibri" w:cs="Times New Roman"/>
          <w:color w:val="000000"/>
        </w:rPr>
      </w:pPr>
      <w:r w:rsidRPr="006C3DC7">
        <w:rPr>
          <w:rFonts w:ascii="Calibri" w:eastAsia="Times New Roman" w:hAnsi="Calibri" w:cs="Times New Roman"/>
          <w:color w:val="000000"/>
        </w:rPr>
        <w:t>More Suicide Prevention efforts</w:t>
      </w:r>
    </w:p>
    <w:p w:rsidR="00A52E49" w:rsidRPr="006C3DC7" w:rsidRDefault="00A52E49" w:rsidP="00A52E49">
      <w:pPr>
        <w:spacing w:after="0" w:line="240" w:lineRule="auto"/>
        <w:ind w:left="720"/>
        <w:textAlignment w:val="baseline"/>
        <w:rPr>
          <w:rFonts w:ascii="Calibri" w:eastAsia="Times New Roman" w:hAnsi="Calibri" w:cs="Times New Roman"/>
          <w:color w:val="000000"/>
        </w:rPr>
      </w:pPr>
    </w:p>
    <w:p w:rsidR="000007CD" w:rsidRPr="006C3DC7" w:rsidRDefault="000007CD" w:rsidP="00A52E49">
      <w:pPr>
        <w:numPr>
          <w:ilvl w:val="0"/>
          <w:numId w:val="47"/>
        </w:numPr>
        <w:spacing w:after="0" w:line="240" w:lineRule="auto"/>
        <w:textAlignment w:val="baseline"/>
        <w:rPr>
          <w:rFonts w:ascii="Calibri" w:eastAsia="Times New Roman" w:hAnsi="Calibri" w:cs="Times New Roman"/>
          <w:color w:val="000000"/>
        </w:rPr>
      </w:pPr>
      <w:r w:rsidRPr="006C3DC7">
        <w:rPr>
          <w:rFonts w:ascii="Calibri" w:eastAsia="Times New Roman" w:hAnsi="Calibri" w:cs="Times New Roman"/>
          <w:color w:val="000000"/>
        </w:rPr>
        <w:t xml:space="preserve">Warm line </w:t>
      </w:r>
    </w:p>
    <w:p w:rsidR="007B0FE3" w:rsidRDefault="007B0FE3">
      <w:pPr>
        <w:rPr>
          <w:b/>
        </w:rPr>
      </w:pPr>
      <w:r>
        <w:rPr>
          <w:b/>
        </w:rPr>
        <w:br w:type="page"/>
      </w:r>
    </w:p>
    <w:p w:rsidR="00BA7D1B" w:rsidRDefault="00BA7D1B" w:rsidP="00BA7D1B">
      <w:proofErr w:type="gramStart"/>
      <w:r w:rsidRPr="00BA7D1B">
        <w:rPr>
          <w:sz w:val="28"/>
          <w:szCs w:val="28"/>
        </w:rPr>
        <w:lastRenderedPageBreak/>
        <w:t xml:space="preserve">REFERENCE </w:t>
      </w:r>
      <w:r>
        <w:rPr>
          <w:sz w:val="28"/>
          <w:szCs w:val="28"/>
        </w:rPr>
        <w:t xml:space="preserve"> </w:t>
      </w:r>
      <w:r w:rsidRPr="00BA7D1B">
        <w:rPr>
          <w:sz w:val="28"/>
          <w:szCs w:val="28"/>
        </w:rPr>
        <w:t>DATA</w:t>
      </w:r>
      <w:proofErr w:type="gramEnd"/>
      <w:r w:rsidRPr="00BA7D1B">
        <w:rPr>
          <w:sz w:val="28"/>
          <w:szCs w:val="28"/>
        </w:rPr>
        <w:t>:</w:t>
      </w:r>
      <w:r>
        <w:t xml:space="preserve">  for general comparison with your county MHP results</w:t>
      </w:r>
    </w:p>
    <w:p w:rsidR="00BA7D1B" w:rsidRPr="00BA7D1B" w:rsidRDefault="00BA7D1B" w:rsidP="00BA7D1B">
      <w:pPr>
        <w:jc w:val="center"/>
        <w:rPr>
          <w:sz w:val="20"/>
          <w:szCs w:val="20"/>
        </w:rPr>
      </w:pPr>
    </w:p>
    <w:p w:rsidR="00BA7D1B" w:rsidRDefault="00BA7D1B" w:rsidP="00BA7D1B">
      <w:r>
        <w:rPr>
          <w:noProof/>
        </w:rPr>
        <w:drawing>
          <wp:inline distT="0" distB="0" distL="0" distR="0" wp14:anchorId="16AA0840" wp14:editId="140B3E91">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090420"/>
                    </a:xfrm>
                    <a:prstGeom prst="rect">
                      <a:avLst/>
                    </a:prstGeom>
                  </pic:spPr>
                </pic:pic>
              </a:graphicData>
            </a:graphic>
          </wp:inline>
        </w:drawing>
      </w:r>
    </w:p>
    <w:p w:rsidR="00BA7D1B" w:rsidRDefault="00BA7D1B" w:rsidP="00BA7D1B"/>
    <w:p w:rsidR="00BA7D1B" w:rsidRDefault="00BA7D1B" w:rsidP="00BA7D1B">
      <w:r>
        <w:rPr>
          <w:noProof/>
        </w:rPr>
        <w:drawing>
          <wp:inline distT="0" distB="0" distL="0" distR="0" wp14:anchorId="0E6C06D0" wp14:editId="614E0DA3">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095500"/>
                    </a:xfrm>
                    <a:prstGeom prst="rect">
                      <a:avLst/>
                    </a:prstGeom>
                  </pic:spPr>
                </pic:pic>
              </a:graphicData>
            </a:graphic>
          </wp:inline>
        </w:drawing>
      </w:r>
    </w:p>
    <w:p w:rsidR="00BA7D1B" w:rsidRDefault="00BA7D1B" w:rsidP="00BA7D1B"/>
    <w:p w:rsidR="00BA7D1B" w:rsidRDefault="00BA7D1B" w:rsidP="00BA7D1B">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BA7D1B" w:rsidRDefault="00BA7D1B" w:rsidP="00BA7D1B">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BA7D1B" w:rsidRDefault="00BA7D1B" w:rsidP="00BA7D1B">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 MHPs = El Dorado, Humboldt, Imperial, Kings, Lake, Madera, Mendocino, Napa, Nevada, San</w:t>
      </w:r>
      <w:r w:rsidR="00D213C6">
        <w:rPr>
          <w:color w:val="000000"/>
          <w:sz w:val="20"/>
          <w:szCs w:val="20"/>
        </w:rPr>
        <w:t xml:space="preserve"> </w:t>
      </w:r>
      <w:r>
        <w:rPr>
          <w:color w:val="000000"/>
          <w:sz w:val="20"/>
          <w:szCs w:val="20"/>
        </w:rPr>
        <w:t>Benito, Shasta, Sutter/Yuba, Tehama, Tuolumne</w:t>
      </w:r>
    </w:p>
    <w:p w:rsidR="00BA7D1B" w:rsidRDefault="00BA7D1B" w:rsidP="00BA7D1B">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BA7D1B" w:rsidRDefault="00BA7D1B" w:rsidP="00BA7D1B">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BA7D1B" w:rsidRDefault="00BA7D1B" w:rsidP="00BA7D1B">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BA7D1B" w:rsidRDefault="00BA7D1B" w:rsidP="00BA7D1B">
      <w:pPr>
        <w:rPr>
          <w:sz w:val="22"/>
          <w:szCs w:val="22"/>
        </w:rPr>
      </w:pPr>
      <w:r>
        <w:rPr>
          <w:color w:val="000000"/>
          <w:sz w:val="20"/>
          <w:szCs w:val="20"/>
        </w:rPr>
        <w:t xml:space="preserve">Total Values (in Tables above) = include all statewide data received by </w:t>
      </w:r>
      <w:proofErr w:type="spellStart"/>
      <w:r>
        <w:rPr>
          <w:color w:val="000000"/>
          <w:sz w:val="20"/>
          <w:szCs w:val="20"/>
        </w:rPr>
        <w:t>CiMH</w:t>
      </w:r>
      <w:proofErr w:type="spellEnd"/>
      <w:r>
        <w:rPr>
          <w:color w:val="000000"/>
          <w:sz w:val="20"/>
          <w:szCs w:val="20"/>
        </w:rPr>
        <w:t xml:space="preserve"> for these survey items.</w:t>
      </w:r>
    </w:p>
    <w:p w:rsidR="001633F6" w:rsidRDefault="001633F6" w:rsidP="00BA7D1B">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2766B9" w:rsidP="002A39D1">
      <w:pPr>
        <w:rPr>
          <w:b/>
        </w:rPr>
      </w:pPr>
      <w:hyperlink r:id="rId27"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8"/>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B9" w:rsidRDefault="002766B9" w:rsidP="001633F6">
      <w:pPr>
        <w:spacing w:after="0" w:line="240" w:lineRule="auto"/>
      </w:pPr>
      <w:r>
        <w:separator/>
      </w:r>
    </w:p>
  </w:endnote>
  <w:endnote w:type="continuationSeparator" w:id="0">
    <w:p w:rsidR="002766B9" w:rsidRDefault="002766B9"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3D1E0E">
          <w:rPr>
            <w:noProof/>
          </w:rPr>
          <w:t>21</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B9" w:rsidRDefault="002766B9" w:rsidP="001633F6">
      <w:pPr>
        <w:spacing w:after="0" w:line="240" w:lineRule="auto"/>
      </w:pPr>
      <w:r>
        <w:separator/>
      </w:r>
    </w:p>
  </w:footnote>
  <w:footnote w:type="continuationSeparator" w:id="0">
    <w:p w:rsidR="002766B9" w:rsidRDefault="002766B9"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313"/>
    <w:multiLevelType w:val="multilevel"/>
    <w:tmpl w:val="1CA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451DD"/>
    <w:multiLevelType w:val="multilevel"/>
    <w:tmpl w:val="D94E046A"/>
    <w:numStyleLink w:val="CurrentList1"/>
  </w:abstractNum>
  <w:abstractNum w:abstractNumId="3">
    <w:nsid w:val="06B45C05"/>
    <w:multiLevelType w:val="multilevel"/>
    <w:tmpl w:val="E00A9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77CB2"/>
    <w:multiLevelType w:val="hybridMultilevel"/>
    <w:tmpl w:val="25FA6D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3AFE"/>
    <w:multiLevelType w:val="multilevel"/>
    <w:tmpl w:val="A69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729E9"/>
    <w:multiLevelType w:val="multilevel"/>
    <w:tmpl w:val="0F322C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DA25093"/>
    <w:multiLevelType w:val="hybridMultilevel"/>
    <w:tmpl w:val="CD64E9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C59E4"/>
    <w:multiLevelType w:val="hybridMultilevel"/>
    <w:tmpl w:val="AFE6A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9A247C7"/>
    <w:multiLevelType w:val="hybridMultilevel"/>
    <w:tmpl w:val="C08AF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67E56"/>
    <w:multiLevelType w:val="hybridMultilevel"/>
    <w:tmpl w:val="D9867D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054214"/>
    <w:multiLevelType w:val="hybridMultilevel"/>
    <w:tmpl w:val="7B7A8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2456F"/>
    <w:multiLevelType w:val="multilevel"/>
    <w:tmpl w:val="DC30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8236C"/>
    <w:multiLevelType w:val="hybridMultilevel"/>
    <w:tmpl w:val="388016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91218"/>
    <w:multiLevelType w:val="multilevel"/>
    <w:tmpl w:val="A98A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05BC0"/>
    <w:multiLevelType w:val="multilevel"/>
    <w:tmpl w:val="1E9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B621B"/>
    <w:multiLevelType w:val="multilevel"/>
    <w:tmpl w:val="D5525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3F4CF7"/>
    <w:multiLevelType w:val="hybridMultilevel"/>
    <w:tmpl w:val="DF3469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6B0119C"/>
    <w:multiLevelType w:val="multilevel"/>
    <w:tmpl w:val="8CCE4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30"/>
  </w:num>
  <w:num w:numId="4">
    <w:abstractNumId w:val="28"/>
  </w:num>
  <w:num w:numId="5">
    <w:abstractNumId w:val="19"/>
  </w:num>
  <w:num w:numId="6">
    <w:abstractNumId w:val="39"/>
  </w:num>
  <w:num w:numId="7">
    <w:abstractNumId w:val="33"/>
  </w:num>
  <w:num w:numId="8">
    <w:abstractNumId w:val="34"/>
  </w:num>
  <w:num w:numId="9">
    <w:abstractNumId w:val="9"/>
  </w:num>
  <w:num w:numId="10">
    <w:abstractNumId w:val="17"/>
  </w:num>
  <w:num w:numId="11">
    <w:abstractNumId w:val="40"/>
  </w:num>
  <w:num w:numId="12">
    <w:abstractNumId w:val="25"/>
  </w:num>
  <w:num w:numId="13">
    <w:abstractNumId w:val="15"/>
  </w:num>
  <w:num w:numId="14">
    <w:abstractNumId w:val="11"/>
  </w:num>
  <w:num w:numId="15">
    <w:abstractNumId w:val="45"/>
  </w:num>
  <w:num w:numId="16">
    <w:abstractNumId w:val="23"/>
  </w:num>
  <w:num w:numId="17">
    <w:abstractNumId w:val="41"/>
  </w:num>
  <w:num w:numId="18">
    <w:abstractNumId w:val="4"/>
  </w:num>
  <w:num w:numId="19">
    <w:abstractNumId w:val="26"/>
  </w:num>
  <w:num w:numId="20">
    <w:abstractNumId w:val="37"/>
  </w:num>
  <w:num w:numId="21">
    <w:abstractNumId w:val="44"/>
  </w:num>
  <w:num w:numId="22">
    <w:abstractNumId w:val="20"/>
  </w:num>
  <w:num w:numId="23">
    <w:abstractNumId w:val="10"/>
  </w:num>
  <w:num w:numId="24">
    <w:abstractNumId w:val="43"/>
  </w:num>
  <w:num w:numId="25">
    <w:abstractNumId w:val="35"/>
  </w:num>
  <w:num w:numId="26">
    <w:abstractNumId w:val="6"/>
  </w:num>
  <w:num w:numId="27">
    <w:abstractNumId w:val="1"/>
  </w:num>
  <w:num w:numId="28">
    <w:abstractNumId w:val="42"/>
  </w:num>
  <w:num w:numId="29">
    <w:abstractNumId w:val="31"/>
  </w:num>
  <w:num w:numId="30">
    <w:abstractNumId w:val="14"/>
  </w:num>
  <w:num w:numId="31">
    <w:abstractNumId w:val="8"/>
  </w:num>
  <w:num w:numId="32">
    <w:abstractNumId w:val="24"/>
  </w:num>
  <w:num w:numId="33">
    <w:abstractNumId w:val="46"/>
    <w:lvlOverride w:ilvl="0">
      <w:lvl w:ilvl="0">
        <w:numFmt w:val="decimal"/>
        <w:lvlText w:val="%1."/>
        <w:lvlJc w:val="left"/>
      </w:lvl>
    </w:lvlOverride>
  </w:num>
  <w:num w:numId="34">
    <w:abstractNumId w:val="36"/>
  </w:num>
  <w:num w:numId="35">
    <w:abstractNumId w:val="7"/>
  </w:num>
  <w:num w:numId="36">
    <w:abstractNumId w:val="29"/>
  </w:num>
  <w:num w:numId="37">
    <w:abstractNumId w:val="32"/>
  </w:num>
  <w:num w:numId="38">
    <w:abstractNumId w:val="0"/>
  </w:num>
  <w:num w:numId="39">
    <w:abstractNumId w:val="16"/>
  </w:num>
  <w:num w:numId="40">
    <w:abstractNumId w:val="27"/>
  </w:num>
  <w:num w:numId="41">
    <w:abstractNumId w:val="5"/>
  </w:num>
  <w:num w:numId="42">
    <w:abstractNumId w:val="22"/>
  </w:num>
  <w:num w:numId="43">
    <w:abstractNumId w:val="38"/>
  </w:num>
  <w:num w:numId="44">
    <w:abstractNumId w:val="18"/>
  </w:num>
  <w:num w:numId="45">
    <w:abstractNumId w:val="12"/>
  </w:num>
  <w:num w:numId="46">
    <w:abstractNumId w:val="21"/>
  </w:num>
  <w:num w:numId="4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07CD"/>
    <w:rsid w:val="00027019"/>
    <w:rsid w:val="000345D1"/>
    <w:rsid w:val="00046102"/>
    <w:rsid w:val="000647DE"/>
    <w:rsid w:val="000658FC"/>
    <w:rsid w:val="00073774"/>
    <w:rsid w:val="0008272B"/>
    <w:rsid w:val="000B73A4"/>
    <w:rsid w:val="000D07AE"/>
    <w:rsid w:val="000E6E6B"/>
    <w:rsid w:val="000F4FD0"/>
    <w:rsid w:val="00104C08"/>
    <w:rsid w:val="00111FEB"/>
    <w:rsid w:val="00146D04"/>
    <w:rsid w:val="00147650"/>
    <w:rsid w:val="00152E3F"/>
    <w:rsid w:val="00161093"/>
    <w:rsid w:val="001633F6"/>
    <w:rsid w:val="001B4EE0"/>
    <w:rsid w:val="001C4A7D"/>
    <w:rsid w:val="001C5311"/>
    <w:rsid w:val="001C6F3E"/>
    <w:rsid w:val="001D000F"/>
    <w:rsid w:val="001F6225"/>
    <w:rsid w:val="00206823"/>
    <w:rsid w:val="002161A3"/>
    <w:rsid w:val="002272B4"/>
    <w:rsid w:val="002339D0"/>
    <w:rsid w:val="002526FB"/>
    <w:rsid w:val="00260F2D"/>
    <w:rsid w:val="002741C1"/>
    <w:rsid w:val="002766B9"/>
    <w:rsid w:val="0028530F"/>
    <w:rsid w:val="0029557D"/>
    <w:rsid w:val="0029778A"/>
    <w:rsid w:val="002A39D1"/>
    <w:rsid w:val="002B16D8"/>
    <w:rsid w:val="002B6343"/>
    <w:rsid w:val="002C1D41"/>
    <w:rsid w:val="002C2658"/>
    <w:rsid w:val="002C5FFA"/>
    <w:rsid w:val="00314FF1"/>
    <w:rsid w:val="003152DB"/>
    <w:rsid w:val="003259DD"/>
    <w:rsid w:val="00342BA8"/>
    <w:rsid w:val="00357FCB"/>
    <w:rsid w:val="003644DB"/>
    <w:rsid w:val="00367E4E"/>
    <w:rsid w:val="003743D0"/>
    <w:rsid w:val="003755D4"/>
    <w:rsid w:val="003824ED"/>
    <w:rsid w:val="003A0022"/>
    <w:rsid w:val="003A5615"/>
    <w:rsid w:val="003B0B36"/>
    <w:rsid w:val="003B5FB9"/>
    <w:rsid w:val="003C0EF2"/>
    <w:rsid w:val="003D1E0E"/>
    <w:rsid w:val="003E2B04"/>
    <w:rsid w:val="004045F0"/>
    <w:rsid w:val="00411F03"/>
    <w:rsid w:val="00423653"/>
    <w:rsid w:val="00427D32"/>
    <w:rsid w:val="00431428"/>
    <w:rsid w:val="00436CF0"/>
    <w:rsid w:val="00445920"/>
    <w:rsid w:val="004503B1"/>
    <w:rsid w:val="0045095E"/>
    <w:rsid w:val="00452222"/>
    <w:rsid w:val="00464DC8"/>
    <w:rsid w:val="00480813"/>
    <w:rsid w:val="00490151"/>
    <w:rsid w:val="004C02EC"/>
    <w:rsid w:val="004C0893"/>
    <w:rsid w:val="004C2E42"/>
    <w:rsid w:val="004D2317"/>
    <w:rsid w:val="004E2CD7"/>
    <w:rsid w:val="005369F2"/>
    <w:rsid w:val="0055152C"/>
    <w:rsid w:val="005554A1"/>
    <w:rsid w:val="0058072F"/>
    <w:rsid w:val="00584ABF"/>
    <w:rsid w:val="00585369"/>
    <w:rsid w:val="005A71AE"/>
    <w:rsid w:val="005B3EAA"/>
    <w:rsid w:val="005C3731"/>
    <w:rsid w:val="005D6380"/>
    <w:rsid w:val="005E1B03"/>
    <w:rsid w:val="005E493B"/>
    <w:rsid w:val="005F1FFA"/>
    <w:rsid w:val="005F3283"/>
    <w:rsid w:val="00600E3E"/>
    <w:rsid w:val="00601364"/>
    <w:rsid w:val="0060599D"/>
    <w:rsid w:val="00610ABB"/>
    <w:rsid w:val="006254F8"/>
    <w:rsid w:val="006310CD"/>
    <w:rsid w:val="00657F5C"/>
    <w:rsid w:val="0066101F"/>
    <w:rsid w:val="006867F9"/>
    <w:rsid w:val="006B2BB9"/>
    <w:rsid w:val="006C0082"/>
    <w:rsid w:val="006D3461"/>
    <w:rsid w:val="006D3E3E"/>
    <w:rsid w:val="006E1398"/>
    <w:rsid w:val="006F59A4"/>
    <w:rsid w:val="00726A10"/>
    <w:rsid w:val="00734CCC"/>
    <w:rsid w:val="00746BA7"/>
    <w:rsid w:val="007573C0"/>
    <w:rsid w:val="00761489"/>
    <w:rsid w:val="007756D4"/>
    <w:rsid w:val="0079331B"/>
    <w:rsid w:val="00795A53"/>
    <w:rsid w:val="007B0FE3"/>
    <w:rsid w:val="007B26F3"/>
    <w:rsid w:val="007D2334"/>
    <w:rsid w:val="007D2B61"/>
    <w:rsid w:val="007D65C5"/>
    <w:rsid w:val="007E6BC3"/>
    <w:rsid w:val="007E7448"/>
    <w:rsid w:val="007F2D99"/>
    <w:rsid w:val="00807B75"/>
    <w:rsid w:val="00822315"/>
    <w:rsid w:val="00835B87"/>
    <w:rsid w:val="008423B9"/>
    <w:rsid w:val="00842DD4"/>
    <w:rsid w:val="008436AA"/>
    <w:rsid w:val="008518A1"/>
    <w:rsid w:val="008902AE"/>
    <w:rsid w:val="00892086"/>
    <w:rsid w:val="008921C0"/>
    <w:rsid w:val="008E177E"/>
    <w:rsid w:val="0091007B"/>
    <w:rsid w:val="009167CF"/>
    <w:rsid w:val="0093336B"/>
    <w:rsid w:val="00951B6C"/>
    <w:rsid w:val="009969F0"/>
    <w:rsid w:val="009A17A0"/>
    <w:rsid w:val="009C002A"/>
    <w:rsid w:val="009D1AFE"/>
    <w:rsid w:val="009D6E26"/>
    <w:rsid w:val="00A00DE9"/>
    <w:rsid w:val="00A01841"/>
    <w:rsid w:val="00A06EDA"/>
    <w:rsid w:val="00A332B3"/>
    <w:rsid w:val="00A52E49"/>
    <w:rsid w:val="00A63FB0"/>
    <w:rsid w:val="00A653DF"/>
    <w:rsid w:val="00A67A65"/>
    <w:rsid w:val="00A70FFB"/>
    <w:rsid w:val="00A836DF"/>
    <w:rsid w:val="00A86045"/>
    <w:rsid w:val="00A93967"/>
    <w:rsid w:val="00AA5263"/>
    <w:rsid w:val="00AD6738"/>
    <w:rsid w:val="00AE7F98"/>
    <w:rsid w:val="00AF672B"/>
    <w:rsid w:val="00B03D2A"/>
    <w:rsid w:val="00B07512"/>
    <w:rsid w:val="00B10D78"/>
    <w:rsid w:val="00B127E9"/>
    <w:rsid w:val="00B749F2"/>
    <w:rsid w:val="00B76AB0"/>
    <w:rsid w:val="00B82CF3"/>
    <w:rsid w:val="00BA7D1B"/>
    <w:rsid w:val="00BE19D2"/>
    <w:rsid w:val="00BE7786"/>
    <w:rsid w:val="00BE7ED7"/>
    <w:rsid w:val="00BF3EC3"/>
    <w:rsid w:val="00C04621"/>
    <w:rsid w:val="00C06762"/>
    <w:rsid w:val="00C25D85"/>
    <w:rsid w:val="00C26531"/>
    <w:rsid w:val="00C37241"/>
    <w:rsid w:val="00C43A43"/>
    <w:rsid w:val="00C657CF"/>
    <w:rsid w:val="00C91363"/>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213C6"/>
    <w:rsid w:val="00D25837"/>
    <w:rsid w:val="00D35E98"/>
    <w:rsid w:val="00D43FF0"/>
    <w:rsid w:val="00D61FF8"/>
    <w:rsid w:val="00D62352"/>
    <w:rsid w:val="00D64A05"/>
    <w:rsid w:val="00D70BC4"/>
    <w:rsid w:val="00D92982"/>
    <w:rsid w:val="00D95115"/>
    <w:rsid w:val="00D979EA"/>
    <w:rsid w:val="00DB07F8"/>
    <w:rsid w:val="00DB4B65"/>
    <w:rsid w:val="00DC3F8C"/>
    <w:rsid w:val="00DE7DD4"/>
    <w:rsid w:val="00E11566"/>
    <w:rsid w:val="00E4057A"/>
    <w:rsid w:val="00E45C46"/>
    <w:rsid w:val="00E50DE2"/>
    <w:rsid w:val="00E50F42"/>
    <w:rsid w:val="00E51D4B"/>
    <w:rsid w:val="00E5466A"/>
    <w:rsid w:val="00E561C9"/>
    <w:rsid w:val="00E71203"/>
    <w:rsid w:val="00E73A9B"/>
    <w:rsid w:val="00EB05FD"/>
    <w:rsid w:val="00EB742D"/>
    <w:rsid w:val="00ED45DC"/>
    <w:rsid w:val="00EE1FB3"/>
    <w:rsid w:val="00EE4124"/>
    <w:rsid w:val="00EF3D67"/>
    <w:rsid w:val="00EF57C6"/>
    <w:rsid w:val="00F0699C"/>
    <w:rsid w:val="00F2267D"/>
    <w:rsid w:val="00F227C1"/>
    <w:rsid w:val="00F37D8E"/>
    <w:rsid w:val="00F4327E"/>
    <w:rsid w:val="00F53D08"/>
    <w:rsid w:val="00F639CE"/>
    <w:rsid w:val="00F647E3"/>
    <w:rsid w:val="00F825BA"/>
    <w:rsid w:val="00F87EC2"/>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007CD"/>
    <w:pPr>
      <w:spacing w:after="0" w:line="240" w:lineRule="auto"/>
      <w:textAlignment w:val="baseline"/>
    </w:pPr>
    <w:rPr>
      <w:rFonts w:ascii="Calibri" w:eastAsia="Times New Roman" w:hAnsi="Calibri" w:cs="Times New Roman"/>
      <w:color w:val="000000"/>
    </w:rPr>
  </w:style>
  <w:style w:type="character" w:customStyle="1" w:styleId="BodyTextChar">
    <w:name w:val="Body Text Char"/>
    <w:basedOn w:val="DefaultParagraphFont"/>
    <w:link w:val="BodyText"/>
    <w:uiPriority w:val="99"/>
    <w:rsid w:val="000007CD"/>
    <w:rPr>
      <w:rFonts w:ascii="Calibri" w:eastAsia="Times New Roman" w:hAnsi="Calibri" w:cs="Times New Roman"/>
      <w:color w:val="000000"/>
    </w:rPr>
  </w:style>
  <w:style w:type="paragraph" w:styleId="BodyText2">
    <w:name w:val="Body Text 2"/>
    <w:basedOn w:val="Normal"/>
    <w:link w:val="BodyText2Char"/>
    <w:uiPriority w:val="99"/>
    <w:unhideWhenUsed/>
    <w:rsid w:val="00A52E49"/>
    <w:rPr>
      <w:b/>
    </w:rPr>
  </w:style>
  <w:style w:type="character" w:customStyle="1" w:styleId="BodyText2Char">
    <w:name w:val="Body Text 2 Char"/>
    <w:basedOn w:val="DefaultParagraphFont"/>
    <w:link w:val="BodyText2"/>
    <w:uiPriority w:val="99"/>
    <w:rsid w:val="00A52E4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007CD"/>
    <w:pPr>
      <w:spacing w:after="0" w:line="240" w:lineRule="auto"/>
      <w:textAlignment w:val="baseline"/>
    </w:pPr>
    <w:rPr>
      <w:rFonts w:ascii="Calibri" w:eastAsia="Times New Roman" w:hAnsi="Calibri" w:cs="Times New Roman"/>
      <w:color w:val="000000"/>
    </w:rPr>
  </w:style>
  <w:style w:type="character" w:customStyle="1" w:styleId="BodyTextChar">
    <w:name w:val="Body Text Char"/>
    <w:basedOn w:val="DefaultParagraphFont"/>
    <w:link w:val="BodyText"/>
    <w:uiPriority w:val="99"/>
    <w:rsid w:val="000007CD"/>
    <w:rPr>
      <w:rFonts w:ascii="Calibri" w:eastAsia="Times New Roman" w:hAnsi="Calibri" w:cs="Times New Roman"/>
      <w:color w:val="000000"/>
    </w:rPr>
  </w:style>
  <w:style w:type="paragraph" w:styleId="BodyText2">
    <w:name w:val="Body Text 2"/>
    <w:basedOn w:val="Normal"/>
    <w:link w:val="BodyText2Char"/>
    <w:uiPriority w:val="99"/>
    <w:unhideWhenUsed/>
    <w:rsid w:val="00A52E49"/>
    <w:rPr>
      <w:b/>
    </w:rPr>
  </w:style>
  <w:style w:type="character" w:customStyle="1" w:styleId="BodyText2Char">
    <w:name w:val="Body Text 2 Char"/>
    <w:basedOn w:val="DefaultParagraphFont"/>
    <w:link w:val="BodyText2"/>
    <w:uiPriority w:val="99"/>
    <w:rsid w:val="00A52E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hyperlink" Target="http://www.mariposacounty.org/index.aspx?nid=394"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CAEQRO.com" TargetMode="External"/><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hyperlink" Target="http://www.mariposacounty.org/index.aspx?nid=858"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ca-mariposacounty.civicplus.com/DocumentCenter/View/20292" TargetMode="External"/><Relationship Id="rId20" Type="http://schemas.openxmlformats.org/officeDocument/2006/relationships/hyperlink" Target="http://caeqro.com/webx/.ee856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mariposacounty.org/index.aspx?NID=250"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mariposacountyca.iqm2.com/Citizens/calendar.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image" Target="media/image3.png"/><Relationship Id="rId27" Type="http://schemas.openxmlformats.org/officeDocument/2006/relationships/hyperlink" Target="mailto:DataNotebook@CMHPC.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592B-925A-4FED-ADBA-D1A448C1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2014-03-14T02:16:00Z</cp:lastPrinted>
  <dcterms:created xsi:type="dcterms:W3CDTF">2014-10-13T21:25:00Z</dcterms:created>
  <dcterms:modified xsi:type="dcterms:W3CDTF">2014-10-20T20:53:00Z</dcterms:modified>
</cp:coreProperties>
</file>