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892B42" w:rsidP="00C43A43">
      <w:pPr>
        <w:pStyle w:val="Title"/>
      </w:pPr>
      <w:bookmarkStart w:id="0" w:name="_GoBack"/>
      <w:bookmarkEnd w:id="0"/>
      <w:r>
        <w:t>Marin</w:t>
      </w:r>
      <w:r w:rsidR="00601364">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63838" w:rsidP="00E71203">
      <w:pPr>
        <w:rPr>
          <w:sz w:val="22"/>
          <w:szCs w:val="22"/>
        </w:rPr>
      </w:pPr>
      <w:r>
        <w:rPr>
          <w:noProof/>
          <w:sz w:val="22"/>
          <w:szCs w:val="22"/>
        </w:rPr>
        <w:pict>
          <v:rect id="Rectangle 396" o:spid="_x0000_s1026" style="position:absolute;margin-left:-14.25pt;margin-top:-13.95pt;width:141pt;height:160.5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272145" w:rsidRDefault="00272145">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w:r>
      <w:r w:rsidR="00E71203">
        <w:rPr>
          <w:sz w:val="22"/>
          <w:szCs w:val="22"/>
        </w:rPr>
        <w:t xml:space="preserve">      </w:t>
      </w:r>
      <w:r w:rsidR="007B0FE3">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763838"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3"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t>This Page Intentionally Left Blank</w:t>
      </w:r>
      <w:r w:rsidR="00584ABF" w:rsidRPr="00BF3EC3">
        <w:br w:type="page"/>
      </w:r>
    </w:p>
    <w:p w:rsidR="003644DB" w:rsidRPr="009C5BDA" w:rsidRDefault="00892B42" w:rsidP="003644DB">
      <w:pPr>
        <w:pStyle w:val="Title"/>
      </w:pPr>
      <w:r>
        <w:t>Marin</w:t>
      </w:r>
      <w:r w:rsidR="003644DB">
        <w:t xml:space="preserve">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Default="003644DB" w:rsidP="003644DB">
      <w:r w:rsidRPr="00A9360B">
        <w:t xml:space="preserve">County Name:  </w:t>
      </w:r>
      <w:r w:rsidR="00892B42">
        <w:rPr>
          <w:b/>
          <w:sz w:val="28"/>
          <w:szCs w:val="28"/>
        </w:rPr>
        <w:t>Marin</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892B42">
        <w:t xml:space="preserve">    </w:t>
      </w:r>
      <w:r w:rsidR="00892B42" w:rsidRPr="00892B42">
        <w:rPr>
          <w:color w:val="000000"/>
        </w:rPr>
        <w:t>255,887</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007E27C8">
        <w:t>Marinhhs.org</w:t>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r w:rsidR="007E27C8">
        <w:softHyphen/>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7E27C8" w:rsidP="003644DB">
      <w:pPr>
        <w:ind w:firstLine="720"/>
      </w:pPr>
      <w:r>
        <w:t>Marinhhs.org</w:t>
      </w:r>
    </w:p>
    <w:p w:rsidR="007E27C8"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7E27C8" w:rsidP="003644DB">
      <w:r>
        <w:tab/>
      </w:r>
      <w:r w:rsidRPr="007E27C8">
        <w:t>//www.marinhhs.org/boards/marin-county-mental-health-board</w:t>
      </w:r>
    </w:p>
    <w:p w:rsidR="003644DB" w:rsidRDefault="003644DB" w:rsidP="003644DB">
      <w:r>
        <w:t xml:space="preserve">Specialty MH Data </w:t>
      </w:r>
      <w:r w:rsidR="001C4A7D">
        <w:t xml:space="preserve">from </w:t>
      </w:r>
      <w:r>
        <w:t xml:space="preserve">review Year 2013-2014:   </w:t>
      </w:r>
      <w:hyperlink r:id="rId14"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D27737">
        <w:t>29,132</w:t>
      </w:r>
    </w:p>
    <w:p w:rsidR="003644DB" w:rsidRDefault="003644DB" w:rsidP="003644DB">
      <w:pPr>
        <w:ind w:firstLine="720"/>
      </w:pPr>
      <w:r w:rsidRPr="00A9360B">
        <w:t>Average number Medi-Cal eli</w:t>
      </w:r>
      <w:r>
        <w:t xml:space="preserve">gible persons per month:  </w:t>
      </w:r>
      <w:r w:rsidR="00951FAD">
        <w:t xml:space="preserve">   23,998</w:t>
      </w:r>
    </w:p>
    <w:p w:rsidR="003644DB" w:rsidRPr="00A9360B" w:rsidRDefault="003644DB" w:rsidP="003644DB">
      <w:r>
        <w:tab/>
        <w:t>Percent of Medi-Cal eligible persons who were:</w:t>
      </w:r>
    </w:p>
    <w:p w:rsidR="003644DB" w:rsidRDefault="003644DB" w:rsidP="003644DB">
      <w:r>
        <w:tab/>
      </w:r>
      <w:r>
        <w:tab/>
        <w:t xml:space="preserve">Children, ages 0-17:  </w:t>
      </w:r>
      <w:r w:rsidR="00951FAD">
        <w:t xml:space="preserve">39.7 </w:t>
      </w:r>
      <w:r>
        <w:t>%</w:t>
      </w:r>
    </w:p>
    <w:p w:rsidR="003644DB" w:rsidRDefault="003644DB" w:rsidP="003644DB">
      <w:pPr>
        <w:ind w:left="720" w:firstLine="720"/>
      </w:pPr>
      <w:r>
        <w:t xml:space="preserve">Adults, ages 18-59:  </w:t>
      </w:r>
      <w:r w:rsidR="00951FAD">
        <w:t xml:space="preserve">44.0 </w:t>
      </w:r>
      <w:r>
        <w:t>%</w:t>
      </w:r>
    </w:p>
    <w:p w:rsidR="003644DB" w:rsidRDefault="003644DB" w:rsidP="003644DB">
      <w:pPr>
        <w:ind w:left="720" w:firstLine="720"/>
        <w:rPr>
          <w:u w:val="single"/>
        </w:rPr>
      </w:pPr>
      <w:r>
        <w:t xml:space="preserve">Adults, Ages 60 and Over:  </w:t>
      </w:r>
      <w:r w:rsidR="00951FAD">
        <w:t xml:space="preserve">16.3 </w:t>
      </w:r>
      <w:r>
        <w:t>%</w:t>
      </w:r>
      <w:r w:rsidRPr="00A9360B">
        <w:tab/>
      </w:r>
      <w:r w:rsidRPr="00A9360B">
        <w:tab/>
      </w:r>
    </w:p>
    <w:p w:rsidR="003644DB" w:rsidRPr="00A9360B" w:rsidRDefault="009C2460" w:rsidP="003644DB">
      <w:r>
        <w:t>Medi-Cal beneficiaries</w:t>
      </w:r>
      <w:r w:rsidR="003644DB">
        <w:t xml:space="preserve"> p</w:t>
      </w:r>
      <w:r w:rsidR="003644DB" w:rsidRPr="00A9360B">
        <w:t>ersons with SMI</w:t>
      </w:r>
      <w:r w:rsidR="003644DB" w:rsidRPr="00A9360B">
        <w:rPr>
          <w:rStyle w:val="FootnoteReference"/>
        </w:rPr>
        <w:footnoteReference w:id="1"/>
      </w:r>
      <w:r w:rsidR="003644DB" w:rsidRPr="00A9360B">
        <w:t xml:space="preserve"> or SED</w:t>
      </w:r>
      <w:r w:rsidR="003644DB" w:rsidRPr="00A9360B">
        <w:rPr>
          <w:rStyle w:val="FootnoteReference"/>
        </w:rPr>
        <w:footnoteReference w:id="2"/>
      </w:r>
      <w:r w:rsidR="003644DB">
        <w:t xml:space="preserve"> who received Specialty MH s</w:t>
      </w:r>
      <w:r w:rsidR="003644DB" w:rsidRPr="00A9360B">
        <w:t>ervices</w:t>
      </w:r>
      <w:r w:rsidR="003644DB">
        <w:t xml:space="preserve"> (2012)</w:t>
      </w:r>
      <w:r w:rsidR="003644DB" w:rsidRPr="00A9360B">
        <w:t>:</w:t>
      </w:r>
      <w:r w:rsidR="003A0022">
        <w:t xml:space="preserve">  </w:t>
      </w:r>
      <w:r w:rsidR="00951FAD">
        <w:t>1,802</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951FAD">
        <w:t xml:space="preserve"> 30.1 </w:t>
      </w:r>
      <w:r>
        <w:t>%</w:t>
      </w:r>
    </w:p>
    <w:p w:rsidR="003644DB" w:rsidRDefault="003644DB" w:rsidP="003644DB">
      <w:pPr>
        <w:ind w:left="720" w:firstLine="720"/>
      </w:pPr>
      <w:r w:rsidRPr="00A9360B">
        <w:t xml:space="preserve">Adults 18-59: </w:t>
      </w:r>
      <w:r w:rsidR="003A0022">
        <w:t xml:space="preserve"> </w:t>
      </w:r>
      <w:r w:rsidR="00951FAD">
        <w:t xml:space="preserve"> 52.4 </w:t>
      </w:r>
      <w:r>
        <w:t>%</w:t>
      </w:r>
    </w:p>
    <w:p w:rsidR="009C2460" w:rsidRDefault="003644DB" w:rsidP="006867F9">
      <w:pPr>
        <w:ind w:left="720" w:firstLine="720"/>
      </w:pPr>
      <w:r w:rsidRPr="00A9360B">
        <w:t xml:space="preserve">Adults 60 and Over: </w:t>
      </w:r>
      <w:r w:rsidR="00892B42">
        <w:t xml:space="preserve"> </w:t>
      </w:r>
      <w:r w:rsidR="00951FAD">
        <w:t>17.5</w:t>
      </w:r>
      <w:r>
        <w:t xml:space="preserve"> %</w:t>
      </w:r>
    </w:p>
    <w:p w:rsidR="00CB31BC" w:rsidRDefault="00CB31BC" w:rsidP="006867F9">
      <w:pPr>
        <w:ind w:left="720" w:firstLine="720"/>
      </w:pPr>
      <w:r>
        <w:br w:type="page"/>
      </w:r>
    </w:p>
    <w:p w:rsidR="00C37241" w:rsidRPr="00CB31BC" w:rsidRDefault="00E50DE2" w:rsidP="00CB31BC">
      <w:pPr>
        <w:jc w:val="center"/>
        <w:rPr>
          <w:b/>
          <w:i/>
          <w:u w:val="single"/>
        </w:rPr>
      </w:pPr>
      <w:r w:rsidRPr="006C0082">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5"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w:t>
      </w:r>
      <w:r w:rsidR="009C522B">
        <w:rPr>
          <w:rFonts w:eastAsia="Times New Roman"/>
          <w:color w:val="000000"/>
        </w:rPr>
        <w:t>X</w:t>
      </w:r>
      <w:r w:rsidRPr="00C43A43">
        <w:rPr>
          <w:rFonts w:eastAsia="Times New Roman"/>
          <w:color w:val="000000"/>
        </w:rPr>
        <w:t>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B235E9" w:rsidRDefault="009C522B" w:rsidP="009C522B">
      <w:pPr>
        <w:shd w:val="clear" w:color="auto" w:fill="FFFFFF"/>
        <w:rPr>
          <w:rFonts w:eastAsia="Times New Roman"/>
        </w:rPr>
      </w:pPr>
      <w:r w:rsidRPr="00BD589A">
        <w:rPr>
          <w:rFonts w:eastAsia="Times New Roman"/>
        </w:rPr>
        <w:t xml:space="preserve">Marin County’s Division of Mental Health and Substance </w:t>
      </w:r>
      <w:r w:rsidR="00B235E9">
        <w:rPr>
          <w:rFonts w:eastAsia="Times New Roman"/>
        </w:rPr>
        <w:t>Use Services (MHSUS) utlizes a variety of methods to provide services that support whole person wellness</w:t>
      </w:r>
      <w:r w:rsidRPr="00BD589A">
        <w:rPr>
          <w:rFonts w:eastAsia="Times New Roman"/>
        </w:rPr>
        <w:t>.</w:t>
      </w:r>
      <w:r w:rsidR="00B235E9">
        <w:rPr>
          <w:rFonts w:eastAsia="Times New Roman"/>
        </w:rPr>
        <w:t xml:space="preserve"> Intake to  MHSUS services includes an assessment that gathers information regarding a new consumer’s physical health status and connection with primary care and dentistry providers. Clinical and family/peer provider staff utilize group settings to offer a wide variety of wellness opportunities including smoking cessation, meditation, yoga, Zumba, walking and gardening. Supportive living settings sponsor programs that focus on nutrition education, healthy eating and cooking.</w:t>
      </w:r>
    </w:p>
    <w:p w:rsidR="00B235E9" w:rsidRDefault="00B235E9" w:rsidP="009C522B">
      <w:pPr>
        <w:shd w:val="clear" w:color="auto" w:fill="FFFFFF"/>
        <w:rPr>
          <w:rFonts w:eastAsia="Times New Roman"/>
        </w:rPr>
      </w:pPr>
      <w:r>
        <w:rPr>
          <w:rFonts w:eastAsia="Times New Roman"/>
        </w:rPr>
        <w:t xml:space="preserve">The MHP works in conjunction with the local Federally Qualified Health Centers (FQHC) to staff an integrated physical and behavioral health clinic—a clinic which has been in operation since the 1990s. </w:t>
      </w:r>
      <w:r w:rsidR="001831E0">
        <w:rPr>
          <w:rFonts w:eastAsia="Times New Roman"/>
        </w:rPr>
        <w:t xml:space="preserve">The MHP is working with local suicide prevention staff to implement Suicide Prevention in Primary Care trainings for providers working in the FQHCs. </w:t>
      </w:r>
    </w:p>
    <w:p w:rsidR="001831E0" w:rsidRDefault="009C522B" w:rsidP="009C522B">
      <w:pPr>
        <w:shd w:val="clear" w:color="auto" w:fill="FFFFFF"/>
        <w:rPr>
          <w:rFonts w:eastAsia="Times New Roman"/>
        </w:rPr>
      </w:pPr>
      <w:r w:rsidRPr="00BD589A">
        <w:rPr>
          <w:rFonts w:eastAsia="Times New Roman"/>
        </w:rPr>
        <w:t xml:space="preserve">In Fiscal </w:t>
      </w:r>
      <w:r w:rsidR="001831E0">
        <w:rPr>
          <w:rFonts w:eastAsia="Times New Roman"/>
        </w:rPr>
        <w:t>Y</w:t>
      </w:r>
      <w:r w:rsidRPr="00BD589A">
        <w:rPr>
          <w:rFonts w:eastAsia="Times New Roman"/>
        </w:rPr>
        <w:t>ear 12-13</w:t>
      </w:r>
      <w:r>
        <w:rPr>
          <w:rFonts w:eastAsia="Times New Roman"/>
        </w:rPr>
        <w:t xml:space="preserve"> MHSUS adopted Stage One of Meaningful Use (MU) for its Mental Health E</w:t>
      </w:r>
      <w:r w:rsidRPr="00BD589A">
        <w:rPr>
          <w:rFonts w:eastAsia="Times New Roman"/>
        </w:rPr>
        <w:t>lectro</w:t>
      </w:r>
      <w:r>
        <w:rPr>
          <w:rFonts w:eastAsia="Times New Roman"/>
        </w:rPr>
        <w:t>nic Health Record (EHR).  MU</w:t>
      </w:r>
      <w:r w:rsidRPr="00BD589A">
        <w:rPr>
          <w:rFonts w:eastAsia="Times New Roman"/>
        </w:rPr>
        <w:t xml:space="preserve"> is</w:t>
      </w:r>
      <w:r>
        <w:rPr>
          <w:rFonts w:eastAsia="Times New Roman"/>
        </w:rPr>
        <w:t xml:space="preserve"> designed to help </w:t>
      </w:r>
      <w:r w:rsidR="001831E0">
        <w:rPr>
          <w:rFonts w:eastAsia="Times New Roman"/>
        </w:rPr>
        <w:t xml:space="preserve">health care </w:t>
      </w:r>
      <w:r>
        <w:rPr>
          <w:rFonts w:eastAsia="Times New Roman"/>
        </w:rPr>
        <w:t>providers improve</w:t>
      </w:r>
      <w:r w:rsidR="001831E0">
        <w:rPr>
          <w:rFonts w:eastAsia="Times New Roman"/>
        </w:rPr>
        <w:t>d</w:t>
      </w:r>
      <w:r>
        <w:rPr>
          <w:rFonts w:eastAsia="Times New Roman"/>
        </w:rPr>
        <w:t xml:space="preserve"> treatment</w:t>
      </w:r>
      <w:r w:rsidRPr="00BD589A">
        <w:rPr>
          <w:rFonts w:eastAsia="Times New Roman"/>
        </w:rPr>
        <w:t xml:space="preserve">, coordination </w:t>
      </w:r>
      <w:r>
        <w:rPr>
          <w:rFonts w:eastAsia="Times New Roman"/>
        </w:rPr>
        <w:t xml:space="preserve">of services </w:t>
      </w:r>
      <w:r w:rsidRPr="00BD589A">
        <w:rPr>
          <w:rFonts w:eastAsia="Times New Roman"/>
        </w:rPr>
        <w:t>a</w:t>
      </w:r>
      <w:r>
        <w:rPr>
          <w:rFonts w:eastAsia="Times New Roman"/>
        </w:rPr>
        <w:t>nd overall outcomes for consumers</w:t>
      </w:r>
      <w:r w:rsidRPr="00BD589A">
        <w:rPr>
          <w:rFonts w:eastAsia="Times New Roman"/>
        </w:rPr>
        <w:t xml:space="preserve"> through </w:t>
      </w:r>
      <w:r>
        <w:rPr>
          <w:rFonts w:eastAsia="Times New Roman"/>
        </w:rPr>
        <w:t xml:space="preserve">tracking and supporting </w:t>
      </w:r>
      <w:r w:rsidRPr="00BD589A">
        <w:rPr>
          <w:rFonts w:eastAsia="Times New Roman"/>
        </w:rPr>
        <w:t>behavior</w:t>
      </w:r>
      <w:r>
        <w:rPr>
          <w:rFonts w:eastAsia="Times New Roman"/>
        </w:rPr>
        <w:t>al</w:t>
      </w:r>
      <w:r w:rsidRPr="00BD589A">
        <w:rPr>
          <w:rFonts w:eastAsia="Times New Roman"/>
        </w:rPr>
        <w:t xml:space="preserve"> changes and routine screenings </w:t>
      </w:r>
      <w:r>
        <w:rPr>
          <w:rFonts w:eastAsia="Times New Roman"/>
        </w:rPr>
        <w:t xml:space="preserve">for conditions that are highly responsive to medical intervention. </w:t>
      </w:r>
    </w:p>
    <w:p w:rsidR="009C522B" w:rsidRPr="001831E0" w:rsidRDefault="009C522B" w:rsidP="009C522B">
      <w:pPr>
        <w:shd w:val="clear" w:color="auto" w:fill="FFFFFF"/>
        <w:rPr>
          <w:rFonts w:eastAsia="Times New Roman"/>
        </w:rPr>
      </w:pPr>
      <w:r w:rsidRPr="001831E0">
        <w:rPr>
          <w:rFonts w:eastAsia="Times New Roman"/>
        </w:rPr>
        <w:t>MHSUS has a very successful smoking cessation program. Several Community Based Organizations (CBOs) offer healthy cooking classes. Unfortunately, in some supportive housing situations it has been reported that healthy eating habits aren't being robustly supported; this remains an important opportunity for future intervention.</w:t>
      </w: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1831E0" w:rsidRDefault="001831E0" w:rsidP="001831E0">
      <w:pPr>
        <w:shd w:val="clear" w:color="auto" w:fill="FFFFFF"/>
      </w:pPr>
      <w:r>
        <w:t xml:space="preserve">As stated above, the MHP offers wellness activities through a variety of treatment programs including the Latino Family Health Clinic and the consumer-operated Enterprise Resource Center. Current activities include classes in: </w:t>
      </w:r>
    </w:p>
    <w:p w:rsidR="00C43A43" w:rsidRPr="001831E0" w:rsidRDefault="00C43A43" w:rsidP="001831E0">
      <w:pPr>
        <w:pStyle w:val="ListParagraph"/>
        <w:numPr>
          <w:ilvl w:val="0"/>
          <w:numId w:val="31"/>
        </w:numPr>
        <w:shd w:val="clear" w:color="auto" w:fill="FFFFFF"/>
      </w:pPr>
      <w:r w:rsidRPr="001831E0">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7E27C8" w:rsidRDefault="00C43A43" w:rsidP="007E27C8">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r w:rsidR="007E27C8" w:rsidRPr="00C43A43">
        <w:rPr>
          <w:rFonts w:eastAsia="Times New Roman"/>
          <w:color w:val="000000"/>
        </w:rPr>
        <w:t xml:space="preserve"> </w:t>
      </w:r>
    </w:p>
    <w:p w:rsidR="001831E0" w:rsidRDefault="001831E0" w:rsidP="007E27C8">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Movement</w:t>
      </w:r>
    </w:p>
    <w:p w:rsidR="001831E0" w:rsidRPr="007E27C8" w:rsidRDefault="001831E0" w:rsidP="007E27C8">
      <w:pPr>
        <w:pStyle w:val="ListParagraph"/>
        <w:numPr>
          <w:ilvl w:val="0"/>
          <w:numId w:val="22"/>
        </w:numPr>
        <w:shd w:val="clear" w:color="auto" w:fill="FFFFFF"/>
        <w:spacing w:after="0" w:line="240" w:lineRule="auto"/>
        <w:rPr>
          <w:rFonts w:eastAsia="Times New Roman"/>
          <w:color w:val="000000"/>
        </w:rPr>
      </w:pPr>
      <w:r>
        <w:rPr>
          <w:rFonts w:eastAsia="Times New Roman"/>
          <w:color w:val="000000"/>
        </w:rPr>
        <w:t>Meditation/Mindfulness/Yoga</w:t>
      </w:r>
    </w:p>
    <w:p w:rsidR="007E27C8" w:rsidRDefault="007E27C8" w:rsidP="007E27C8">
      <w:pPr>
        <w:shd w:val="clear" w:color="auto" w:fill="FFFFFF"/>
        <w:spacing w:after="0" w:line="240" w:lineRule="auto"/>
        <w:ind w:left="360"/>
        <w:rPr>
          <w:rFonts w:eastAsia="Times New Roman"/>
          <w:color w:val="000000"/>
        </w:rPr>
      </w:pPr>
    </w:p>
    <w:p w:rsidR="00067A2A" w:rsidRDefault="00067A2A" w:rsidP="00D1645F">
      <w:pPr>
        <w:shd w:val="clear" w:color="auto" w:fill="FFFFFF"/>
        <w:spacing w:after="0" w:line="240" w:lineRule="auto"/>
        <w:ind w:left="360"/>
        <w:rPr>
          <w:rFonts w:eastAsia="Times New Roman"/>
          <w:color w:val="000000"/>
        </w:rPr>
      </w:pPr>
    </w:p>
    <w:p w:rsidR="00C43A43" w:rsidRPr="007E27C8" w:rsidRDefault="00C43A43" w:rsidP="00D1645F">
      <w:pPr>
        <w:shd w:val="clear" w:color="auto" w:fill="FFFFFF"/>
        <w:spacing w:after="0" w:line="240" w:lineRule="auto"/>
        <w:ind w:left="360"/>
        <w:rPr>
          <w:rFonts w:eastAsia="Times New Roman"/>
          <w:color w:val="000000"/>
        </w:rPr>
      </w:pPr>
      <w:r w:rsidRPr="007E27C8">
        <w:rPr>
          <w:rFonts w:eastAsia="Times New Roman"/>
          <w:color w:val="000000"/>
        </w:rPr>
        <w:br w:type="page"/>
      </w:r>
    </w:p>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1831E0" w:rsidRDefault="001831E0" w:rsidP="00067A2A">
      <w:pPr>
        <w:shd w:val="clear" w:color="auto" w:fill="FFFFFF"/>
        <w:rPr>
          <w:rFonts w:eastAsia="Times New Roman"/>
          <w:color w:val="000000"/>
        </w:rPr>
      </w:pPr>
      <w:r>
        <w:rPr>
          <w:rFonts w:eastAsia="Times New Roman"/>
          <w:color w:val="000000"/>
          <w:u w:val="single"/>
        </w:rPr>
        <w:t>__</w:t>
      </w:r>
      <w:r w:rsidR="00067A2A" w:rsidRPr="00FD0FB3">
        <w:rPr>
          <w:rFonts w:eastAsia="Times New Roman"/>
          <w:color w:val="000000"/>
          <w:u w:val="single"/>
        </w:rPr>
        <w:t>__</w:t>
      </w:r>
      <w:r w:rsidR="00067A2A" w:rsidRPr="00C43A43">
        <w:rPr>
          <w:rFonts w:eastAsia="Times New Roman"/>
          <w:color w:val="000000"/>
        </w:rPr>
        <w:t xml:space="preserve">   Check here if your county does not have this information.</w:t>
      </w:r>
      <w:r w:rsidR="00067A2A">
        <w:rPr>
          <w:rFonts w:eastAsia="Times New Roman"/>
          <w:color w:val="000000"/>
        </w:rPr>
        <w:t xml:space="preserve">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1831E0" w:rsidRDefault="00C43A43" w:rsidP="00C43A43">
      <w:pPr>
        <w:shd w:val="clear" w:color="auto" w:fill="FFFFFF"/>
        <w:rPr>
          <w:rFonts w:eastAsia="Times New Roman"/>
          <w:color w:val="000000"/>
        </w:rPr>
      </w:pPr>
      <w:r w:rsidRPr="00C43A43">
        <w:rPr>
          <w:rFonts w:eastAsia="Times New Roman"/>
          <w:color w:val="000000"/>
        </w:rPr>
        <w:t> </w:t>
      </w:r>
      <w:r w:rsidR="001831E0">
        <w:rPr>
          <w:rFonts w:eastAsia="Times New Roman"/>
          <w:color w:val="000000"/>
        </w:rPr>
        <w:t xml:space="preserve">The definition of “new client” varies by program and ranges from six months (for FSPs) to 12 </w:t>
      </w:r>
      <w:r w:rsidR="007E27C8">
        <w:rPr>
          <w:rFonts w:eastAsia="Times New Roman"/>
          <w:color w:val="000000"/>
        </w:rPr>
        <w:t>months</w:t>
      </w:r>
      <w:r w:rsidR="001831E0">
        <w:rPr>
          <w:rFonts w:eastAsia="Times New Roman"/>
          <w:color w:val="000000"/>
        </w:rPr>
        <w:t xml:space="preserve"> (all other services)</w:t>
      </w:r>
      <w:r w:rsidR="007E27C8">
        <w:rPr>
          <w:rFonts w:eastAsia="Times New Roman"/>
          <w:color w:val="000000"/>
        </w:rPr>
        <w:t xml:space="preserve">. </w:t>
      </w:r>
    </w:p>
    <w:p w:rsidR="001831E0" w:rsidRDefault="001831E0" w:rsidP="00C43A43">
      <w:pPr>
        <w:shd w:val="clear" w:color="auto" w:fill="FFFFFF"/>
        <w:rPr>
          <w:rFonts w:eastAsia="Times New Roman"/>
          <w:color w:val="000000"/>
        </w:rPr>
      </w:pP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1831E0" w:rsidRPr="00C43A43" w:rsidRDefault="001831E0" w:rsidP="001831E0">
      <w:pPr>
        <w:shd w:val="clear" w:color="auto" w:fill="FFFFFF"/>
        <w:rPr>
          <w:rFonts w:eastAsia="Times New Roman"/>
          <w:color w:val="000000"/>
        </w:rPr>
      </w:pPr>
      <w:r>
        <w:rPr>
          <w:rFonts w:eastAsia="Times New Roman"/>
          <w:color w:val="000000"/>
        </w:rPr>
        <w:t>The MHP provided services to 829 “brand new” clients in CY13-14.</w:t>
      </w:r>
    </w:p>
    <w:p w:rsidR="00C43A43" w:rsidRPr="00C43A43" w:rsidRDefault="00C43A43" w:rsidP="00C43A43">
      <w:pPr>
        <w:shd w:val="clear" w:color="auto" w:fill="FFFFFF"/>
        <w:rPr>
          <w:rFonts w:eastAsia="Times New Roman"/>
          <w:color w:val="000000"/>
        </w:rPr>
      </w:pPr>
      <w:r w:rsidRPr="00C43A43">
        <w:rPr>
          <w:rFonts w:eastAsia="Times New Roman"/>
          <w:color w:val="000000"/>
        </w:rPr>
        <w:br w:type="page"/>
      </w: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the hospital within 30 days.  Blue indicate</w:t>
      </w:r>
      <w:r w:rsidR="00802A7F">
        <w:rPr>
          <w:rFonts w:eastAsia="Times New Roman"/>
          <w:color w:val="000000"/>
        </w:rPr>
        <w:t>s the percentages</w:t>
      </w:r>
      <w:r w:rsidRPr="00C43A43">
        <w:rPr>
          <w:rFonts w:eastAsia="Times New Roman"/>
          <w:color w:val="000000"/>
        </w:rPr>
        <w:t xml:space="preserve"> for </w:t>
      </w:r>
      <w:r w:rsidR="00802A7F">
        <w:rPr>
          <w:rFonts w:eastAsia="Times New Roman"/>
          <w:color w:val="000000"/>
          <w:u w:val="single"/>
        </w:rPr>
        <w:t>events or services within seven days</w:t>
      </w:r>
      <w:r w:rsidR="00802A7F" w:rsidRPr="00802A7F">
        <w:rPr>
          <w:rFonts w:eastAsia="Times New Roman"/>
          <w:color w:val="000000"/>
        </w:rPr>
        <w:t xml:space="preserve"> </w:t>
      </w:r>
      <w:r w:rsidRPr="00C43A43">
        <w:rPr>
          <w:rFonts w:eastAsia="Times New Roman"/>
          <w:color w:val="000000"/>
        </w:rPr>
        <w:t>and the red indicates the percentage for</w:t>
      </w:r>
      <w:r w:rsidR="00802A7F">
        <w:rPr>
          <w:rFonts w:eastAsia="Times New Roman"/>
          <w:color w:val="000000"/>
        </w:rPr>
        <w:t xml:space="preserve"> </w:t>
      </w:r>
      <w:r w:rsidR="00802A7F" w:rsidRPr="00802A7F">
        <w:rPr>
          <w:rFonts w:eastAsia="Times New Roman"/>
          <w:color w:val="000000"/>
          <w:u w:val="single"/>
        </w:rPr>
        <w:t>events or services within 30 days</w:t>
      </w:r>
      <w:r w:rsidRPr="00C43A43">
        <w:rPr>
          <w:rFonts w:eastAsia="Times New Roman"/>
          <w:color w:val="000000"/>
        </w:rPr>
        <w:t>.</w:t>
      </w:r>
    </w:p>
    <w:p w:rsidR="00892B42" w:rsidRDefault="00892B42" w:rsidP="00C43A43">
      <w:pPr>
        <w:shd w:val="clear" w:color="auto" w:fill="FFFFFF"/>
        <w:rPr>
          <w:rFonts w:eastAsia="Times New Roman"/>
          <w:b/>
          <w:color w:val="000000"/>
        </w:rPr>
      </w:pPr>
    </w:p>
    <w:p w:rsidR="00CD4B6A" w:rsidRPr="00C43A43" w:rsidRDefault="00892B42" w:rsidP="00C43A43">
      <w:pPr>
        <w:shd w:val="clear" w:color="auto" w:fill="FFFFFF"/>
        <w:rPr>
          <w:rFonts w:eastAsia="Times New Roman"/>
          <w:color w:val="000000"/>
        </w:rPr>
      </w:pPr>
      <w:r>
        <w:rPr>
          <w:rFonts w:eastAsia="Times New Roman"/>
          <w:b/>
          <w:color w:val="000000"/>
        </w:rPr>
        <w:t xml:space="preserve">Marin </w:t>
      </w:r>
      <w:r w:rsidR="00CD4B6A" w:rsidRPr="00CD4B6A">
        <w:rPr>
          <w:rFonts w:eastAsia="Times New Roman"/>
          <w:b/>
          <w:color w:val="000000"/>
        </w:rPr>
        <w:t>County</w:t>
      </w:r>
      <w:r w:rsidR="00CD4B6A">
        <w:rPr>
          <w:rFonts w:eastAsia="Times New Roman"/>
          <w:color w:val="000000"/>
        </w:rPr>
        <w:t>:</w:t>
      </w:r>
    </w:p>
    <w:p w:rsidR="00CD4B6A" w:rsidRPr="00C43A43" w:rsidRDefault="00892B42" w:rsidP="00C43A43">
      <w:pPr>
        <w:shd w:val="clear" w:color="auto" w:fill="FFFFFF"/>
        <w:rPr>
          <w:rFonts w:eastAsia="Times New Roman"/>
          <w:color w:val="000000"/>
        </w:rPr>
      </w:pPr>
      <w:r>
        <w:rPr>
          <w:noProof/>
        </w:rPr>
        <w:drawing>
          <wp:inline distT="0" distB="0" distL="0" distR="0">
            <wp:extent cx="5867400" cy="446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871710" cy="4470506"/>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rsidR="00C43A43" w:rsidRPr="00C43A43" w:rsidRDefault="00D1645F" w:rsidP="00D1645F">
      <w:r>
        <w:t xml:space="preserve">MHSUS </w:t>
      </w:r>
      <w:r w:rsidR="001831E0">
        <w:t>provides an equivalent percentage of services at seven days and a higher percentage</w:t>
      </w:r>
      <w:r>
        <w:t xml:space="preserve"> </w:t>
      </w:r>
      <w:r w:rsidR="001831E0">
        <w:t xml:space="preserve">of services at thirty days </w:t>
      </w:r>
      <w:r>
        <w:t>than the state in terms of our ou</w:t>
      </w:r>
      <w:r w:rsidR="001831E0">
        <w:t xml:space="preserve">tpatient services, however the </w:t>
      </w:r>
      <w:r>
        <w:t xml:space="preserve">readmission rates are higher. We believe this may be a lack of case managers, particularly peer case managers to help the consumer navigate the system. Also, </w:t>
      </w:r>
      <w:r w:rsidR="001831E0">
        <w:t>although hospital practices vary, it is not uncommon for hospitals to discharge consumers with l</w:t>
      </w:r>
      <w:r>
        <w:t xml:space="preserve">ess </w:t>
      </w:r>
      <w:r w:rsidR="001831E0">
        <w:t xml:space="preserve">medication </w:t>
      </w:r>
      <w:r>
        <w:t xml:space="preserve">than </w:t>
      </w:r>
      <w:r w:rsidR="001831E0">
        <w:t>they need to bridge the time until they are able to receive a psychiatry service.</w:t>
      </w:r>
      <w:r>
        <w:t xml:space="preserve"> </w:t>
      </w:r>
      <w:r w:rsidR="001831E0">
        <w:t xml:space="preserve">Readmissions may be </w:t>
      </w:r>
      <w:r>
        <w:t>compounded by the complexity of the system and the many different departments and agencies that serve the consumer population. Poor public transportation creates another barrier for consumers to make their appointments after hospitalization and may also be leading to greater readmission rates.</w:t>
      </w:r>
    </w:p>
    <w:p w:rsidR="00C43A43" w:rsidRPr="00C43A43" w:rsidRDefault="00C43A43" w:rsidP="00C43A43">
      <w:pPr>
        <w:rPr>
          <w:b/>
        </w:rPr>
      </w:pPr>
      <w:r w:rsidRPr="00C43A43">
        <w:rPr>
          <w:b/>
        </w:rPr>
        <w:t>7.  Do you have any suggestions on how your county can improve follow-up and reduce re-hospitalizations?</w:t>
      </w:r>
    </w:p>
    <w:p w:rsidR="00C43A43" w:rsidRPr="00C43A43" w:rsidRDefault="00D1645F" w:rsidP="00D1645F">
      <w:r>
        <w:t xml:space="preserve">Increasing the number of case managers, particularly peer case managers for warm handoffs and follow up for PES and hospital discharge to ensure that all consumers are adequately </w:t>
      </w:r>
      <w:r w:rsidR="001831E0">
        <w:t xml:space="preserve">case </w:t>
      </w:r>
      <w:r>
        <w:t xml:space="preserve">managed. </w:t>
      </w:r>
      <w:r w:rsidR="00491545">
        <w:t>Offering bus voucher</w:t>
      </w:r>
      <w:r w:rsidR="001831E0">
        <w:t>s</w:t>
      </w:r>
      <w:r w:rsidR="00491545">
        <w:t xml:space="preserve"> to patients to assist them in getting to appointments, and getting home after hospitalization</w:t>
      </w:r>
      <w:r w:rsidR="001831E0">
        <w:t xml:space="preserve"> would also be beneficial</w:t>
      </w:r>
      <w:r w:rsidR="00491545">
        <w:t>.</w:t>
      </w:r>
    </w:p>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491545" w:rsidRDefault="00491545" w:rsidP="00491545">
      <w:pPr>
        <w:spacing w:after="0" w:line="240" w:lineRule="auto"/>
        <w:rPr>
          <w:b/>
        </w:rPr>
      </w:pPr>
    </w:p>
    <w:p w:rsidR="00491545" w:rsidRDefault="00D1645F" w:rsidP="00491545">
      <w:pPr>
        <w:spacing w:after="0" w:line="240" w:lineRule="auto"/>
      </w:pPr>
      <w:r>
        <w:t xml:space="preserve">1. </w:t>
      </w:r>
      <w:r w:rsidR="00491545">
        <w:t xml:space="preserve">Lack of community engagement with the Latino community. </w:t>
      </w:r>
    </w:p>
    <w:p w:rsidR="00491545" w:rsidRDefault="00D1645F" w:rsidP="00491545">
      <w:pPr>
        <w:spacing w:after="0" w:line="240" w:lineRule="auto"/>
      </w:pPr>
      <w:r>
        <w:t xml:space="preserve">2. </w:t>
      </w:r>
      <w:r w:rsidR="00491545">
        <w:t>Lack of peer providers.</w:t>
      </w:r>
    </w:p>
    <w:p w:rsidR="00D1645F" w:rsidRDefault="00D1645F" w:rsidP="00D1645F">
      <w:pPr>
        <w:spacing w:after="0" w:line="240" w:lineRule="auto"/>
      </w:pPr>
      <w:r>
        <w:t>3. Delays in service.</w:t>
      </w:r>
    </w:p>
    <w:p w:rsidR="00D1645F" w:rsidRDefault="00D1645F" w:rsidP="00D1645F">
      <w:pPr>
        <w:spacing w:after="0" w:line="240" w:lineRule="auto"/>
      </w:pPr>
      <w:r>
        <w:t>4. Transportation.</w:t>
      </w:r>
    </w:p>
    <w:p w:rsidR="00D1645F" w:rsidRPr="00491545" w:rsidRDefault="00D1645F" w:rsidP="00D1645F">
      <w:pPr>
        <w:spacing w:after="0" w:line="240" w:lineRule="auto"/>
      </w:pPr>
      <w:r>
        <w:t>5. Too few child or adult therapists. (Peer Case Managers)</w:t>
      </w:r>
    </w:p>
    <w:p w:rsidR="00C43A43" w:rsidRPr="00C43A43" w:rsidRDefault="00C43A43" w:rsidP="00C43A43">
      <w:r w:rsidRPr="00C43A43">
        <w:br w:type="page"/>
      </w: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C26531" w:rsidRPr="00C43A43" w:rsidRDefault="00892B42" w:rsidP="00C43A43">
      <w:r>
        <w:rPr>
          <w:b/>
        </w:rPr>
        <w:t>Marin</w:t>
      </w:r>
      <w:r w:rsidR="00C26531" w:rsidRPr="00C26531">
        <w:rPr>
          <w:b/>
        </w:rPr>
        <w:t xml:space="preserve"> County</w:t>
      </w:r>
      <w:r w:rsidR="00C26531">
        <w:t>:</w:t>
      </w:r>
    </w:p>
    <w:p w:rsidR="00D05CD4" w:rsidRDefault="00892B42" w:rsidP="00C26531">
      <w:pPr>
        <w:pStyle w:val="Header"/>
        <w:tabs>
          <w:tab w:val="clear" w:pos="4680"/>
          <w:tab w:val="clear" w:pos="9360"/>
        </w:tabs>
        <w:spacing w:after="200" w:line="276" w:lineRule="auto"/>
        <w:rPr>
          <w:b/>
        </w:rPr>
      </w:pPr>
      <w:r>
        <w:rPr>
          <w:noProof/>
        </w:rPr>
        <w:drawing>
          <wp:inline distT="0" distB="0" distL="0" distR="0">
            <wp:extent cx="4425089" cy="57111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31874" cy="5719914"/>
                    </a:xfrm>
                    <a:prstGeom prst="rect">
                      <a:avLst/>
                    </a:prstGeom>
                  </pic:spPr>
                </pic:pic>
              </a:graphicData>
            </a:graphic>
          </wp:inline>
        </w:drawing>
      </w:r>
    </w:p>
    <w:p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C43A43" w:rsidRPr="00C43A43" w:rsidRDefault="001831E0" w:rsidP="00C43A43">
      <w:r>
        <w:t xml:space="preserve">Latino Medi-Cal beneficiaries are served at a disproportionately lower rate compared to their overall numbers in the county. This seems to be particularly the case in the adult system, since over 64% of the consumers receiving youth and family services self-identify as Latino. </w:t>
      </w:r>
      <w:r w:rsidR="001C5234">
        <w:t xml:space="preserve">While this </w:t>
      </w:r>
      <w:r>
        <w:t xml:space="preserve">low penetration rate for adults </w:t>
      </w:r>
      <w:r w:rsidR="001C5234">
        <w:t>may in part be because of cultural differences, we feel it is also because of the structure of our service continuum, which has a ways to go to be culturally competent.</w:t>
      </w:r>
    </w:p>
    <w:p w:rsidR="00C43A43" w:rsidRPr="00C43A43" w:rsidRDefault="00C43A43" w:rsidP="00C43A43">
      <w:pPr>
        <w:rPr>
          <w:b/>
        </w:rPr>
      </w:pPr>
      <w:r w:rsidRPr="00C43A43">
        <w:rPr>
          <w:b/>
        </w:rPr>
        <w:t>10.  What outreach efforts are being made to reach minority groups in your community?</w:t>
      </w:r>
    </w:p>
    <w:p w:rsidR="001831E0" w:rsidRDefault="001C5234" w:rsidP="001831E0">
      <w:pPr>
        <w:rPr>
          <w:rFonts w:eastAsia="Calibri"/>
          <w:bCs/>
        </w:rPr>
      </w:pPr>
      <w:r>
        <w:t>We have been addressing this problem with a variety of methods. A large reason we are behind is because for a very long time with we did not have a</w:t>
      </w:r>
      <w:r w:rsidR="001831E0">
        <w:t xml:space="preserve"> permanent Ethnic Services Manager (ESM), with the person in that role serving in an interim capacity. </w:t>
      </w:r>
      <w:r w:rsidR="001831E0" w:rsidRPr="001831E0">
        <w:t>Lack of permanence in that position creates</w:t>
      </w:r>
      <w:r w:rsidRPr="001831E0">
        <w:t xml:space="preserve"> a huge gulf between ourselves and properly serving our communit</w:t>
      </w:r>
      <w:r w:rsidR="001831E0" w:rsidRPr="001831E0">
        <w:t>ies of color. Now that t</w:t>
      </w:r>
      <w:r w:rsidRPr="001831E0">
        <w:t>he</w:t>
      </w:r>
      <w:r w:rsidR="001831E0" w:rsidRPr="001831E0">
        <w:t xml:space="preserve"> ESM position has now been permanently filled, o</w:t>
      </w:r>
      <w:r w:rsidR="001831E0" w:rsidRPr="001831E0">
        <w:rPr>
          <w:rFonts w:eastAsia="Calibri"/>
          <w:bCs/>
        </w:rPr>
        <w:t xml:space="preserve">utreach efforts are being made on a consistent basis. The ESM conducts weekly field visits to ethnic communities such as Marin City and the Canal neighborhood, the two largest ethnic communities (African American and Latino respectively ) in Marin County, to meet with community leaders, agency leaders and residents on a host of subjects related to mental and substance use-related policies, services, programs and resources. Additionally, the ESM attends monthly service providers’ collaborative meetings in rural West Marin to provide updates and announcements on MHSUS programs, activities, events and other pertinent state-wide, regional and local initiatives, trends and emerging issues. Lastly, the ESM attends approximately 3-5 community public meetings, gatherings and events per month throughout the county where there is a high participation of communities of color and under-represented groups. The overall purpose of all outreach efforts undertaken by the ESM is to provide under-represented communities ongoing opportunities to express their needs, hopes, concerns and ideas, and to share this body of information to the division director and senior management. </w:t>
      </w:r>
    </w:p>
    <w:p w:rsidR="00B51A39" w:rsidRPr="001831E0" w:rsidRDefault="00B51A39" w:rsidP="001831E0">
      <w:pPr>
        <w:rPr>
          <w:rFonts w:ascii="Calibri" w:eastAsia="Calibri" w:hAnsi="Calibri"/>
          <w:b/>
          <w:bCs/>
          <w:color w:val="FF0000"/>
          <w:sz w:val="22"/>
          <w:szCs w:val="22"/>
        </w:rPr>
      </w:pPr>
      <w:r w:rsidRPr="00B51A39">
        <w:t xml:space="preserve"> </w:t>
      </w:r>
      <w:r w:rsidRPr="00B51A39">
        <w:rPr>
          <w:color w:val="000000"/>
        </w:rPr>
        <w:t>Results of these activities led the MHP to develop multiple action steps that address promoting or increasing strategies to reduce stigma and discrimination including:</w:t>
      </w:r>
    </w:p>
    <w:p w:rsidR="00B51A39" w:rsidRPr="001831E0" w:rsidRDefault="00B51A39" w:rsidP="001831E0">
      <w:pPr>
        <w:pStyle w:val="ListParagraph"/>
        <w:numPr>
          <w:ilvl w:val="0"/>
          <w:numId w:val="33"/>
        </w:numPr>
        <w:autoSpaceDE w:val="0"/>
        <w:autoSpaceDN w:val="0"/>
        <w:adjustRightInd w:val="0"/>
        <w:spacing w:after="0" w:line="240" w:lineRule="auto"/>
        <w:rPr>
          <w:color w:val="000000"/>
        </w:rPr>
      </w:pPr>
      <w:r w:rsidRPr="001831E0">
        <w:rPr>
          <w:color w:val="000000"/>
        </w:rPr>
        <w:t xml:space="preserve">Continued development of </w:t>
      </w:r>
      <w:r w:rsidR="001831E0" w:rsidRPr="001831E0">
        <w:rPr>
          <w:color w:val="000000"/>
        </w:rPr>
        <w:t xml:space="preserve">the </w:t>
      </w:r>
      <w:r w:rsidRPr="001831E0">
        <w:rPr>
          <w:color w:val="000000"/>
        </w:rPr>
        <w:t>existing Cultural Competence Advisory Board in the central and remote areas of Marin.</w:t>
      </w:r>
    </w:p>
    <w:p w:rsidR="00B51A39" w:rsidRPr="00B51A39" w:rsidRDefault="00B51A39" w:rsidP="00B51A39">
      <w:pPr>
        <w:autoSpaceDE w:val="0"/>
        <w:autoSpaceDN w:val="0"/>
        <w:adjustRightInd w:val="0"/>
        <w:spacing w:after="0" w:line="240" w:lineRule="auto"/>
        <w:rPr>
          <w:color w:val="000000"/>
        </w:rPr>
      </w:pPr>
    </w:p>
    <w:p w:rsidR="00B51A39" w:rsidRPr="001831E0" w:rsidRDefault="00B51A39" w:rsidP="001831E0">
      <w:pPr>
        <w:pStyle w:val="ListParagraph"/>
        <w:numPr>
          <w:ilvl w:val="0"/>
          <w:numId w:val="33"/>
        </w:numPr>
        <w:autoSpaceDE w:val="0"/>
        <w:autoSpaceDN w:val="0"/>
        <w:adjustRightInd w:val="0"/>
        <w:spacing w:after="0" w:line="240" w:lineRule="auto"/>
        <w:rPr>
          <w:color w:val="000000"/>
        </w:rPr>
      </w:pPr>
      <w:r w:rsidRPr="001831E0">
        <w:rPr>
          <w:color w:val="000000"/>
        </w:rPr>
        <w:t>Improve phone language lines by installing bilingual (Spanish) outgoing and incoming messages</w:t>
      </w:r>
      <w:r w:rsidR="001831E0" w:rsidRPr="001831E0">
        <w:rPr>
          <w:color w:val="000000"/>
        </w:rPr>
        <w:t>; increase</w:t>
      </w:r>
      <w:r w:rsidRPr="001831E0">
        <w:rPr>
          <w:color w:val="000000"/>
        </w:rPr>
        <w:t xml:space="preserve"> </w:t>
      </w:r>
      <w:r w:rsidR="001831E0" w:rsidRPr="001831E0">
        <w:rPr>
          <w:color w:val="000000"/>
        </w:rPr>
        <w:t xml:space="preserve">the number of </w:t>
      </w:r>
      <w:r w:rsidRPr="001831E0">
        <w:rPr>
          <w:color w:val="000000"/>
        </w:rPr>
        <w:t>Spani</w:t>
      </w:r>
      <w:r w:rsidR="001831E0" w:rsidRPr="001831E0">
        <w:rPr>
          <w:color w:val="000000"/>
        </w:rPr>
        <w:t>sh speaking staff at PES and in</w:t>
      </w:r>
      <w:r w:rsidRPr="001831E0">
        <w:rPr>
          <w:color w:val="000000"/>
        </w:rPr>
        <w:t xml:space="preserve"> adult services.</w:t>
      </w:r>
    </w:p>
    <w:p w:rsidR="00B51A39" w:rsidRPr="00B51A39" w:rsidRDefault="00B51A39" w:rsidP="00B51A39">
      <w:pPr>
        <w:autoSpaceDE w:val="0"/>
        <w:autoSpaceDN w:val="0"/>
        <w:adjustRightInd w:val="0"/>
        <w:spacing w:after="0" w:line="240" w:lineRule="auto"/>
        <w:rPr>
          <w:color w:val="000000"/>
        </w:rPr>
      </w:pPr>
    </w:p>
    <w:p w:rsidR="00B51A39" w:rsidRPr="001831E0" w:rsidRDefault="00B51A39" w:rsidP="001831E0">
      <w:pPr>
        <w:pStyle w:val="ListParagraph"/>
        <w:numPr>
          <w:ilvl w:val="0"/>
          <w:numId w:val="33"/>
        </w:numPr>
        <w:autoSpaceDE w:val="0"/>
        <w:autoSpaceDN w:val="0"/>
        <w:adjustRightInd w:val="0"/>
        <w:spacing w:after="0" w:line="240" w:lineRule="auto"/>
        <w:rPr>
          <w:color w:val="000000"/>
        </w:rPr>
      </w:pPr>
      <w:r w:rsidRPr="001831E0">
        <w:rPr>
          <w:color w:val="000000"/>
        </w:rPr>
        <w:t xml:space="preserve">Continue to outreach </w:t>
      </w:r>
      <w:r w:rsidR="001831E0" w:rsidRPr="001831E0">
        <w:rPr>
          <w:color w:val="000000"/>
        </w:rPr>
        <w:t xml:space="preserve">to </w:t>
      </w:r>
      <w:r w:rsidRPr="001831E0">
        <w:rPr>
          <w:color w:val="000000"/>
        </w:rPr>
        <w:t>and engage underserved and un</w:t>
      </w:r>
      <w:r w:rsidRPr="001831E0">
        <w:rPr>
          <w:rFonts w:ascii="Cambria Math" w:hAnsi="Cambria Math"/>
          <w:color w:val="000000"/>
        </w:rPr>
        <w:t>‐</w:t>
      </w:r>
      <w:r w:rsidRPr="001831E0">
        <w:rPr>
          <w:color w:val="000000"/>
        </w:rPr>
        <w:t>served Latino community (residents, agency providers and Latino</w:t>
      </w:r>
      <w:r w:rsidRPr="001831E0">
        <w:rPr>
          <w:rFonts w:ascii="Cambria Math" w:hAnsi="Cambria Math"/>
          <w:color w:val="000000"/>
        </w:rPr>
        <w:t>‐</w:t>
      </w:r>
      <w:r w:rsidRPr="001831E0">
        <w:rPr>
          <w:color w:val="000000"/>
        </w:rPr>
        <w:t>run organizations/institutions) for increased partnerships and collaboration.</w:t>
      </w:r>
    </w:p>
    <w:p w:rsidR="001831E0" w:rsidRDefault="001831E0" w:rsidP="00B51A39">
      <w:pPr>
        <w:autoSpaceDE w:val="0"/>
        <w:autoSpaceDN w:val="0"/>
        <w:adjustRightInd w:val="0"/>
        <w:spacing w:after="0" w:line="240" w:lineRule="auto"/>
        <w:rPr>
          <w:color w:val="000000"/>
        </w:rPr>
      </w:pPr>
    </w:p>
    <w:p w:rsidR="001831E0" w:rsidRPr="001831E0" w:rsidRDefault="001831E0" w:rsidP="001831E0">
      <w:pPr>
        <w:pStyle w:val="ListParagraph"/>
        <w:numPr>
          <w:ilvl w:val="0"/>
          <w:numId w:val="32"/>
        </w:numPr>
        <w:autoSpaceDE w:val="0"/>
        <w:autoSpaceDN w:val="0"/>
        <w:adjustRightInd w:val="0"/>
        <w:spacing w:after="0" w:line="240" w:lineRule="auto"/>
        <w:rPr>
          <w:color w:val="000000"/>
        </w:rPr>
      </w:pPr>
      <w:r>
        <w:rPr>
          <w:color w:val="000000"/>
        </w:rPr>
        <w:t xml:space="preserve">Continue the Latino Family Health Clinic and Vietnamese Family Health Clinics that provide a variety of services to both Medi-Cal beneficiaries and those without insurance benefits. </w:t>
      </w:r>
    </w:p>
    <w:p w:rsidR="00B51A39" w:rsidRPr="001831E0" w:rsidRDefault="00B51A39" w:rsidP="001831E0">
      <w:pPr>
        <w:pStyle w:val="ListParagraph"/>
        <w:numPr>
          <w:ilvl w:val="0"/>
          <w:numId w:val="32"/>
        </w:numPr>
        <w:autoSpaceDE w:val="0"/>
        <w:autoSpaceDN w:val="0"/>
        <w:adjustRightInd w:val="0"/>
        <w:spacing w:after="0" w:line="240" w:lineRule="auto"/>
        <w:rPr>
          <w:color w:val="000000"/>
        </w:rPr>
      </w:pPr>
      <w:r w:rsidRPr="001831E0">
        <w:rPr>
          <w:color w:val="000000"/>
        </w:rPr>
        <w:t>Maintain MHSUS existing and proven best</w:t>
      </w:r>
      <w:r w:rsidRPr="001831E0">
        <w:rPr>
          <w:rFonts w:ascii="Cambria Math" w:hAnsi="Cambria Math"/>
          <w:color w:val="000000"/>
        </w:rPr>
        <w:t>‐</w:t>
      </w:r>
      <w:r w:rsidRPr="001831E0">
        <w:rPr>
          <w:color w:val="000000"/>
        </w:rPr>
        <w:t>practice programs that serve the Latino community (i.e.</w:t>
      </w:r>
      <w:r w:rsidR="001831E0" w:rsidRPr="001831E0">
        <w:rPr>
          <w:color w:val="000000"/>
        </w:rPr>
        <w:t xml:space="preserve"> Promotores</w:t>
      </w:r>
      <w:r w:rsidRPr="001831E0">
        <w:rPr>
          <w:color w:val="000000"/>
        </w:rPr>
        <w:t>, Youth Empowerment Services and Youth Development and Leadership Program and Family Partnership program</w:t>
      </w:r>
      <w:r w:rsidR="001831E0" w:rsidRPr="001831E0">
        <w:rPr>
          <w:color w:val="000000"/>
        </w:rPr>
        <w:t>s</w:t>
      </w:r>
      <w:r w:rsidRPr="001831E0">
        <w:rPr>
          <w:color w:val="000000"/>
        </w:rPr>
        <w:t>).</w:t>
      </w:r>
    </w:p>
    <w:p w:rsidR="00B51A39" w:rsidRPr="00B51A39" w:rsidRDefault="00B51A39" w:rsidP="00B51A39">
      <w:pPr>
        <w:autoSpaceDE w:val="0"/>
        <w:autoSpaceDN w:val="0"/>
        <w:adjustRightInd w:val="0"/>
        <w:spacing w:after="0" w:line="240" w:lineRule="auto"/>
        <w:rPr>
          <w:color w:val="000000"/>
        </w:rPr>
      </w:pPr>
    </w:p>
    <w:p w:rsidR="00B51A39" w:rsidRPr="001831E0" w:rsidRDefault="00B51A39" w:rsidP="001831E0">
      <w:pPr>
        <w:pStyle w:val="ListParagraph"/>
        <w:numPr>
          <w:ilvl w:val="0"/>
          <w:numId w:val="32"/>
        </w:numPr>
        <w:autoSpaceDE w:val="0"/>
        <w:autoSpaceDN w:val="0"/>
        <w:adjustRightInd w:val="0"/>
        <w:spacing w:after="0" w:line="240" w:lineRule="auto"/>
        <w:rPr>
          <w:color w:val="000000"/>
        </w:rPr>
      </w:pPr>
      <w:r w:rsidRPr="001831E0">
        <w:rPr>
          <w:color w:val="000000"/>
        </w:rPr>
        <w:t>Deploy Spanish speaking mental health staff and establish satellite offices at Latino</w:t>
      </w:r>
      <w:r w:rsidRPr="001831E0">
        <w:rPr>
          <w:rFonts w:ascii="Cambria Math" w:hAnsi="Cambria Math"/>
          <w:color w:val="000000"/>
        </w:rPr>
        <w:t>‐</w:t>
      </w:r>
      <w:r w:rsidRPr="001831E0">
        <w:rPr>
          <w:color w:val="000000"/>
        </w:rPr>
        <w:t xml:space="preserve">run </w:t>
      </w:r>
      <w:r w:rsidR="001831E0" w:rsidRPr="001831E0">
        <w:rPr>
          <w:color w:val="000000"/>
        </w:rPr>
        <w:t>organizations such</w:t>
      </w:r>
      <w:r w:rsidRPr="001831E0">
        <w:rPr>
          <w:color w:val="000000"/>
        </w:rPr>
        <w:t xml:space="preserve"> as </w:t>
      </w:r>
      <w:r w:rsidR="001831E0" w:rsidRPr="001831E0">
        <w:rPr>
          <w:color w:val="000000"/>
        </w:rPr>
        <w:t xml:space="preserve">the </w:t>
      </w:r>
      <w:r w:rsidRPr="001831E0">
        <w:rPr>
          <w:color w:val="000000"/>
        </w:rPr>
        <w:t xml:space="preserve">Canal Alliance, Parent Services Project, and </w:t>
      </w:r>
      <w:r w:rsidR="001831E0" w:rsidRPr="001831E0">
        <w:rPr>
          <w:color w:val="000000"/>
        </w:rPr>
        <w:t xml:space="preserve">the </w:t>
      </w:r>
      <w:r w:rsidRPr="001831E0">
        <w:rPr>
          <w:color w:val="000000"/>
        </w:rPr>
        <w:t>Canal Welcome Center for the purpose of improving  penetration rates and access .</w:t>
      </w:r>
    </w:p>
    <w:p w:rsidR="00B51A39" w:rsidRPr="00B51A39" w:rsidRDefault="00B51A39" w:rsidP="00B51A39">
      <w:pPr>
        <w:autoSpaceDE w:val="0"/>
        <w:autoSpaceDN w:val="0"/>
        <w:adjustRightInd w:val="0"/>
        <w:spacing w:after="0" w:line="240" w:lineRule="auto"/>
        <w:rPr>
          <w:color w:val="000000"/>
        </w:rPr>
      </w:pPr>
    </w:p>
    <w:p w:rsidR="00B51A39" w:rsidRPr="001831E0" w:rsidRDefault="00B51A39" w:rsidP="001831E0">
      <w:pPr>
        <w:pStyle w:val="ListParagraph"/>
        <w:numPr>
          <w:ilvl w:val="0"/>
          <w:numId w:val="32"/>
        </w:numPr>
        <w:autoSpaceDE w:val="0"/>
        <w:autoSpaceDN w:val="0"/>
        <w:adjustRightInd w:val="0"/>
        <w:spacing w:after="0" w:line="240" w:lineRule="auto"/>
        <w:rPr>
          <w:color w:val="000000"/>
        </w:rPr>
      </w:pPr>
      <w:r w:rsidRPr="001831E0">
        <w:rPr>
          <w:color w:val="000000"/>
        </w:rPr>
        <w:t xml:space="preserve">Explore increased collaboration with neighborhood schools in predominantly Latino communities through initiatives such </w:t>
      </w:r>
      <w:r w:rsidR="001831E0" w:rsidRPr="001831E0">
        <w:rPr>
          <w:color w:val="000000"/>
        </w:rPr>
        <w:t>as the “</w:t>
      </w:r>
      <w:r w:rsidRPr="001831E0">
        <w:rPr>
          <w:color w:val="000000"/>
        </w:rPr>
        <w:t>Community School Model” approach.</w:t>
      </w:r>
    </w:p>
    <w:p w:rsidR="00C43A43" w:rsidRPr="00C43A43" w:rsidRDefault="00C43A43" w:rsidP="00C43A43"/>
    <w:p w:rsidR="00C43A43" w:rsidRPr="00C43A43" w:rsidRDefault="00C43A43" w:rsidP="00C43A43"/>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1C5234" w:rsidP="00C43A43">
      <w:r>
        <w:t xml:space="preserve">Greater community engagement is foremost. Engaging the community destigmatizes, and turns community member into </w:t>
      </w:r>
      <w:r w:rsidR="00857A0B">
        <w:t>referrers</w:t>
      </w:r>
      <w:r>
        <w:t xml:space="preserve"> and helpers in their own way. </w:t>
      </w:r>
    </w:p>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892B42" w:rsidRPr="00C43A43" w:rsidRDefault="00892B42" w:rsidP="00C43A43"/>
    <w:p w:rsidR="00CD4B6A" w:rsidRDefault="00892B42">
      <w:r>
        <w:rPr>
          <w:noProof/>
        </w:rPr>
        <w:drawing>
          <wp:inline distT="0" distB="0" distL="0" distR="0">
            <wp:extent cx="6038850" cy="33484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038850" cy="3348465"/>
                    </a:xfrm>
                    <a:prstGeom prst="rect">
                      <a:avLst/>
                    </a:prstGeom>
                  </pic:spPr>
                </pic:pic>
              </a:graphicData>
            </a:graphic>
          </wp:inline>
        </w:drawing>
      </w:r>
      <w:r w:rsidR="00CD4B6A">
        <w:br w:type="page"/>
      </w:r>
    </w:p>
    <w:p w:rsidR="00C43A43" w:rsidRPr="00C43A43" w:rsidRDefault="00C43A43" w:rsidP="00C43A43">
      <w:pPr>
        <w:rPr>
          <w:b/>
        </w:rPr>
      </w:pPr>
      <w:r w:rsidRPr="00C43A43">
        <w:rPr>
          <w:b/>
        </w:rPr>
        <w:t>12.  Do you think your county is doing a good job at keeping clients engaged in services?  If yes, how?  If not, why?</w:t>
      </w:r>
    </w:p>
    <w:p w:rsidR="00C43A43" w:rsidRPr="00C43A43" w:rsidRDefault="001C5234" w:rsidP="00C43A43">
      <w:r>
        <w:t>It depends on the context of age, race, and socio-economic status. We seem to do a poorer job at keeping our clients of color within the fold of services.</w:t>
      </w:r>
      <w:r w:rsidR="006A21E9">
        <w:t xml:space="preserve"> We do an excellent job with our seniors, though we do not know how this breaks down by race. Young people, particularly TAY, are not strongly engaged. Indeed, minors </w:t>
      </w:r>
      <w:r w:rsidR="001831E0">
        <w:t xml:space="preserve">who </w:t>
      </w:r>
      <w:r w:rsidR="006A21E9">
        <w:t xml:space="preserve">are </w:t>
      </w:r>
      <w:r w:rsidR="001831E0">
        <w:t>under the age of 13 are not</w:t>
      </w:r>
      <w:r w:rsidR="006A21E9">
        <w:t xml:space="preserve"> give</w:t>
      </w:r>
      <w:r w:rsidR="001831E0">
        <w:t>n</w:t>
      </w:r>
      <w:r w:rsidR="006A21E9">
        <w:t xml:space="preserve"> </w:t>
      </w:r>
      <w:r w:rsidR="001831E0">
        <w:t xml:space="preserve">State </w:t>
      </w:r>
      <w:r w:rsidR="006A21E9">
        <w:t>satisfaction surveys</w:t>
      </w:r>
      <w:r w:rsidR="001831E0">
        <w:t xml:space="preserve"> (POQI) per the survey instructions. These</w:t>
      </w:r>
      <w:r w:rsidR="006A21E9">
        <w:t xml:space="preserve"> are instead given to their parents</w:t>
      </w:r>
      <w:r w:rsidR="001E0EE3">
        <w:t xml:space="preserve"> - which means they have almost no voice in </w:t>
      </w:r>
      <w:r w:rsidR="001831E0">
        <w:t xml:space="preserve">reviewing </w:t>
      </w:r>
      <w:r w:rsidR="001E0EE3">
        <w:t>our services</w:t>
      </w:r>
      <w:r w:rsidR="001831E0">
        <w:t>—although it is</w:t>
      </w:r>
      <w:r w:rsidR="001831E0" w:rsidRPr="001831E0">
        <w:t xml:space="preserve"> important to note that </w:t>
      </w:r>
      <w:r w:rsidR="001831E0">
        <w:t xml:space="preserve">children as well as their families </w:t>
      </w:r>
      <w:r w:rsidR="001831E0" w:rsidRPr="001831E0">
        <w:t>are actively engaged in planning their own treatment.</w:t>
      </w:r>
      <w:r w:rsidR="001E0EE3">
        <w:t xml:space="preserve"> There are many different points of this nature, so a deeper look into outcome data is needed.</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1E0EE3" w:rsidP="00C43A43">
      <w:r>
        <w:t>We are</w:t>
      </w:r>
      <w:r w:rsidR="006A21E9">
        <w:t xml:space="preserve"> not sure what we are doing in this regard. We need more peer case managers; that is certain. It seems it is easy for folks to slip through the cracks.</w:t>
      </w:r>
    </w:p>
    <w:p w:rsidR="00C43A43" w:rsidRPr="00C43A43" w:rsidRDefault="00C43A43" w:rsidP="00C43A43"/>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6A21E9" w:rsidP="00C43A43">
      <w:r>
        <w:t xml:space="preserve">Engagement may need to happen at a larger scale than just the MHP. There is endemic lack of engagement throughout the county, which could be remedied by a foray into improving the ethnic representations on county advisory boards </w:t>
      </w:r>
      <w:r w:rsidR="001831E0">
        <w:t xml:space="preserve">(external to the MHP) </w:t>
      </w:r>
      <w:r>
        <w:t>and other bodies.</w:t>
      </w:r>
      <w:r w:rsidR="00C43A43" w:rsidRPr="00C43A43">
        <w:br w:type="page"/>
      </w:r>
    </w:p>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EE4093" w:rsidRDefault="00EE4093" w:rsidP="00C43A43">
      <w:r>
        <w:t>Below are the data for</w:t>
      </w:r>
      <w:r w:rsidR="00C43A43" w:rsidRPr="00C43A43">
        <w:t xml:space="preserve"> responses by clients in your county to these two questions. </w:t>
      </w:r>
    </w:p>
    <w:p w:rsidR="000846C5" w:rsidRDefault="00EE4093" w:rsidP="00C43A43">
      <w:r>
        <w:t>For general comparison, statewide reference data for various sized counties are shown in the tables on page 19.</w:t>
      </w:r>
      <w:r w:rsidR="00C43A43" w:rsidRPr="00C43A43">
        <w:t xml:space="preserve"> </w:t>
      </w:r>
    </w:p>
    <w:p w:rsidR="00C43A43" w:rsidRDefault="000846C5"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EE4093" w:rsidRPr="00C43A43" w:rsidRDefault="00EE4093"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0846C5" w:rsidTr="007E27C8">
        <w:tc>
          <w:tcPr>
            <w:tcW w:w="1368" w:type="dxa"/>
          </w:tcPr>
          <w:p w:rsidR="000846C5" w:rsidRDefault="000846C5" w:rsidP="007E27C8"/>
        </w:tc>
        <w:tc>
          <w:tcPr>
            <w:tcW w:w="1368" w:type="dxa"/>
          </w:tcPr>
          <w:p w:rsidR="000846C5" w:rsidRDefault="000846C5" w:rsidP="007E27C8">
            <w:r>
              <w:t xml:space="preserve">Strongly Disagree      </w:t>
            </w:r>
          </w:p>
        </w:tc>
        <w:tc>
          <w:tcPr>
            <w:tcW w:w="1368" w:type="dxa"/>
          </w:tcPr>
          <w:p w:rsidR="000846C5" w:rsidRDefault="000846C5" w:rsidP="007E27C8">
            <w:r>
              <w:t>Disagree</w:t>
            </w:r>
          </w:p>
        </w:tc>
        <w:tc>
          <w:tcPr>
            <w:tcW w:w="1368" w:type="dxa"/>
          </w:tcPr>
          <w:p w:rsidR="000846C5" w:rsidRDefault="000846C5" w:rsidP="007E27C8">
            <w:r>
              <w:t>Neutral</w:t>
            </w:r>
          </w:p>
        </w:tc>
        <w:tc>
          <w:tcPr>
            <w:tcW w:w="1368" w:type="dxa"/>
          </w:tcPr>
          <w:p w:rsidR="000846C5" w:rsidRDefault="000846C5" w:rsidP="007E27C8">
            <w:r>
              <w:t>Agree</w:t>
            </w:r>
          </w:p>
        </w:tc>
        <w:tc>
          <w:tcPr>
            <w:tcW w:w="1368" w:type="dxa"/>
          </w:tcPr>
          <w:p w:rsidR="000846C5" w:rsidRDefault="000846C5" w:rsidP="007E27C8">
            <w:r>
              <w:t>Strongly A</w:t>
            </w:r>
            <w:r w:rsidRPr="00C43A43">
              <w:t>gre</w:t>
            </w:r>
            <w:r>
              <w:t>e</w:t>
            </w:r>
          </w:p>
        </w:tc>
        <w:tc>
          <w:tcPr>
            <w:tcW w:w="1368" w:type="dxa"/>
          </w:tcPr>
          <w:p w:rsidR="000846C5" w:rsidRPr="00AA7646" w:rsidRDefault="000846C5" w:rsidP="007E27C8">
            <w:pPr>
              <w:pStyle w:val="Heading1"/>
              <w:outlineLvl w:val="0"/>
            </w:pPr>
            <w:r w:rsidRPr="00AA7646">
              <w:t>Total</w:t>
            </w:r>
          </w:p>
        </w:tc>
      </w:tr>
      <w:tr w:rsidR="000846C5" w:rsidTr="007E27C8">
        <w:tc>
          <w:tcPr>
            <w:tcW w:w="1368" w:type="dxa"/>
          </w:tcPr>
          <w:p w:rsidR="000846C5" w:rsidRDefault="000846C5" w:rsidP="007E27C8">
            <w:r>
              <w:t>Number of Responses</w:t>
            </w:r>
          </w:p>
        </w:tc>
        <w:tc>
          <w:tcPr>
            <w:tcW w:w="1368" w:type="dxa"/>
          </w:tcPr>
          <w:p w:rsidR="000846C5" w:rsidRDefault="000846C5" w:rsidP="007E27C8">
            <w:r>
              <w:t>2</w:t>
            </w:r>
          </w:p>
        </w:tc>
        <w:tc>
          <w:tcPr>
            <w:tcW w:w="1368" w:type="dxa"/>
          </w:tcPr>
          <w:p w:rsidR="000846C5" w:rsidRDefault="000846C5" w:rsidP="007E27C8">
            <w:r>
              <w:t>5</w:t>
            </w:r>
          </w:p>
        </w:tc>
        <w:tc>
          <w:tcPr>
            <w:tcW w:w="1368" w:type="dxa"/>
          </w:tcPr>
          <w:p w:rsidR="000846C5" w:rsidRDefault="000846C5" w:rsidP="007E27C8">
            <w:r>
              <w:t>31</w:t>
            </w:r>
          </w:p>
        </w:tc>
        <w:tc>
          <w:tcPr>
            <w:tcW w:w="1368" w:type="dxa"/>
          </w:tcPr>
          <w:p w:rsidR="000846C5" w:rsidRDefault="000846C5" w:rsidP="007E27C8">
            <w:r>
              <w:t>64</w:t>
            </w:r>
          </w:p>
        </w:tc>
        <w:tc>
          <w:tcPr>
            <w:tcW w:w="1368" w:type="dxa"/>
          </w:tcPr>
          <w:p w:rsidR="000846C5" w:rsidRDefault="000846C5" w:rsidP="007E27C8">
            <w:r>
              <w:t>83</w:t>
            </w:r>
          </w:p>
        </w:tc>
        <w:tc>
          <w:tcPr>
            <w:tcW w:w="1368" w:type="dxa"/>
          </w:tcPr>
          <w:p w:rsidR="000846C5" w:rsidRDefault="000846C5" w:rsidP="007E27C8">
            <w:r>
              <w:t>185</w:t>
            </w:r>
          </w:p>
        </w:tc>
      </w:tr>
      <w:tr w:rsidR="000846C5" w:rsidTr="007E27C8">
        <w:tc>
          <w:tcPr>
            <w:tcW w:w="1368" w:type="dxa"/>
          </w:tcPr>
          <w:p w:rsidR="000846C5" w:rsidRDefault="000846C5" w:rsidP="007E27C8">
            <w:r>
              <w:t>Percent of Responses</w:t>
            </w:r>
          </w:p>
        </w:tc>
        <w:tc>
          <w:tcPr>
            <w:tcW w:w="1368" w:type="dxa"/>
          </w:tcPr>
          <w:p w:rsidR="000846C5" w:rsidRDefault="000846C5" w:rsidP="007E27C8">
            <w:r>
              <w:t>1.1 %</w:t>
            </w:r>
          </w:p>
        </w:tc>
        <w:tc>
          <w:tcPr>
            <w:tcW w:w="1368" w:type="dxa"/>
          </w:tcPr>
          <w:p w:rsidR="000846C5" w:rsidRDefault="000846C5" w:rsidP="007E27C8">
            <w:r>
              <w:t>2.7 %</w:t>
            </w:r>
          </w:p>
        </w:tc>
        <w:tc>
          <w:tcPr>
            <w:tcW w:w="1368" w:type="dxa"/>
          </w:tcPr>
          <w:p w:rsidR="000846C5" w:rsidRDefault="000846C5" w:rsidP="007E27C8">
            <w:r>
              <w:t>16.8 %</w:t>
            </w:r>
          </w:p>
        </w:tc>
        <w:tc>
          <w:tcPr>
            <w:tcW w:w="1368" w:type="dxa"/>
          </w:tcPr>
          <w:p w:rsidR="000846C5" w:rsidRDefault="000846C5" w:rsidP="007E27C8">
            <w:r>
              <w:t>34.6 %</w:t>
            </w:r>
          </w:p>
        </w:tc>
        <w:tc>
          <w:tcPr>
            <w:tcW w:w="1368" w:type="dxa"/>
          </w:tcPr>
          <w:p w:rsidR="000846C5" w:rsidRDefault="000846C5" w:rsidP="007E27C8">
            <w:r>
              <w:t>44.9 %</w:t>
            </w:r>
          </w:p>
        </w:tc>
        <w:tc>
          <w:tcPr>
            <w:tcW w:w="1368" w:type="dxa"/>
          </w:tcPr>
          <w:p w:rsidR="000846C5" w:rsidRDefault="000846C5" w:rsidP="007E27C8">
            <w:r>
              <w:t>100.0 %</w:t>
            </w:r>
          </w:p>
        </w:tc>
      </w:tr>
    </w:tbl>
    <w:p w:rsidR="00892086" w:rsidRDefault="00892086" w:rsidP="00C43A43"/>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0846C5" w:rsidTr="007E27C8">
        <w:tc>
          <w:tcPr>
            <w:tcW w:w="1368" w:type="dxa"/>
          </w:tcPr>
          <w:p w:rsidR="000846C5" w:rsidRDefault="000846C5" w:rsidP="007E27C8"/>
        </w:tc>
        <w:tc>
          <w:tcPr>
            <w:tcW w:w="1368" w:type="dxa"/>
          </w:tcPr>
          <w:p w:rsidR="000846C5" w:rsidRDefault="000846C5" w:rsidP="007E27C8">
            <w:r>
              <w:t xml:space="preserve">Strongly Disagree      </w:t>
            </w:r>
          </w:p>
        </w:tc>
        <w:tc>
          <w:tcPr>
            <w:tcW w:w="1368" w:type="dxa"/>
          </w:tcPr>
          <w:p w:rsidR="000846C5" w:rsidRDefault="000846C5" w:rsidP="007E27C8">
            <w:r>
              <w:t>Disagree</w:t>
            </w:r>
          </w:p>
        </w:tc>
        <w:tc>
          <w:tcPr>
            <w:tcW w:w="1368" w:type="dxa"/>
          </w:tcPr>
          <w:p w:rsidR="000846C5" w:rsidRDefault="000846C5" w:rsidP="007E27C8">
            <w:r>
              <w:t>Neutral</w:t>
            </w:r>
          </w:p>
        </w:tc>
        <w:tc>
          <w:tcPr>
            <w:tcW w:w="1368" w:type="dxa"/>
          </w:tcPr>
          <w:p w:rsidR="000846C5" w:rsidRDefault="000846C5" w:rsidP="007E27C8">
            <w:r>
              <w:t>Agree</w:t>
            </w:r>
          </w:p>
        </w:tc>
        <w:tc>
          <w:tcPr>
            <w:tcW w:w="1368" w:type="dxa"/>
          </w:tcPr>
          <w:p w:rsidR="000846C5" w:rsidRDefault="000846C5" w:rsidP="007E27C8">
            <w:r>
              <w:t>Strongly A</w:t>
            </w:r>
            <w:r w:rsidRPr="00C43A43">
              <w:t>gre</w:t>
            </w:r>
            <w:r>
              <w:t>e</w:t>
            </w:r>
          </w:p>
        </w:tc>
        <w:tc>
          <w:tcPr>
            <w:tcW w:w="1368" w:type="dxa"/>
          </w:tcPr>
          <w:p w:rsidR="000846C5" w:rsidRPr="00AA7646" w:rsidRDefault="000846C5" w:rsidP="007E27C8">
            <w:pPr>
              <w:pStyle w:val="Heading1"/>
              <w:outlineLvl w:val="0"/>
            </w:pPr>
            <w:r w:rsidRPr="00AA7646">
              <w:t>Total</w:t>
            </w:r>
          </w:p>
        </w:tc>
      </w:tr>
      <w:tr w:rsidR="000846C5" w:rsidTr="007E27C8">
        <w:tc>
          <w:tcPr>
            <w:tcW w:w="1368" w:type="dxa"/>
          </w:tcPr>
          <w:p w:rsidR="000846C5" w:rsidRDefault="000846C5" w:rsidP="007E27C8">
            <w:r>
              <w:t>Number of Responses</w:t>
            </w:r>
          </w:p>
        </w:tc>
        <w:tc>
          <w:tcPr>
            <w:tcW w:w="1368" w:type="dxa"/>
          </w:tcPr>
          <w:p w:rsidR="000846C5" w:rsidRDefault="000846C5" w:rsidP="007E27C8">
            <w:r>
              <w:t>2</w:t>
            </w:r>
          </w:p>
        </w:tc>
        <w:tc>
          <w:tcPr>
            <w:tcW w:w="1368" w:type="dxa"/>
          </w:tcPr>
          <w:p w:rsidR="000846C5" w:rsidRDefault="000846C5" w:rsidP="007E27C8">
            <w:r>
              <w:t>1</w:t>
            </w:r>
          </w:p>
        </w:tc>
        <w:tc>
          <w:tcPr>
            <w:tcW w:w="1368" w:type="dxa"/>
          </w:tcPr>
          <w:p w:rsidR="000846C5" w:rsidRDefault="000846C5" w:rsidP="007E27C8">
            <w:r>
              <w:t>4</w:t>
            </w:r>
          </w:p>
        </w:tc>
        <w:tc>
          <w:tcPr>
            <w:tcW w:w="1368" w:type="dxa"/>
          </w:tcPr>
          <w:p w:rsidR="000846C5" w:rsidRDefault="000846C5" w:rsidP="007E27C8">
            <w:r>
              <w:t>26</w:t>
            </w:r>
          </w:p>
        </w:tc>
        <w:tc>
          <w:tcPr>
            <w:tcW w:w="1368" w:type="dxa"/>
          </w:tcPr>
          <w:p w:rsidR="000846C5" w:rsidRDefault="000846C5" w:rsidP="007E27C8">
            <w:r>
              <w:t>12</w:t>
            </w:r>
          </w:p>
        </w:tc>
        <w:tc>
          <w:tcPr>
            <w:tcW w:w="1368" w:type="dxa"/>
          </w:tcPr>
          <w:p w:rsidR="000846C5" w:rsidRDefault="000846C5" w:rsidP="007E27C8">
            <w:r>
              <w:t>45</w:t>
            </w:r>
          </w:p>
        </w:tc>
      </w:tr>
      <w:tr w:rsidR="000846C5" w:rsidTr="007E27C8">
        <w:tc>
          <w:tcPr>
            <w:tcW w:w="1368" w:type="dxa"/>
          </w:tcPr>
          <w:p w:rsidR="000846C5" w:rsidRDefault="000846C5" w:rsidP="007E27C8">
            <w:r>
              <w:t>Percent of Responses</w:t>
            </w:r>
          </w:p>
        </w:tc>
        <w:tc>
          <w:tcPr>
            <w:tcW w:w="1368" w:type="dxa"/>
          </w:tcPr>
          <w:p w:rsidR="000846C5" w:rsidRDefault="000846C5" w:rsidP="007E27C8">
            <w:r>
              <w:t>4.4 %</w:t>
            </w:r>
          </w:p>
        </w:tc>
        <w:tc>
          <w:tcPr>
            <w:tcW w:w="1368" w:type="dxa"/>
          </w:tcPr>
          <w:p w:rsidR="000846C5" w:rsidRDefault="000846C5" w:rsidP="007E27C8">
            <w:r>
              <w:t>2.2 %</w:t>
            </w:r>
          </w:p>
        </w:tc>
        <w:tc>
          <w:tcPr>
            <w:tcW w:w="1368" w:type="dxa"/>
          </w:tcPr>
          <w:p w:rsidR="000846C5" w:rsidRDefault="000846C5" w:rsidP="007E27C8">
            <w:r>
              <w:t>8.9 %</w:t>
            </w:r>
          </w:p>
        </w:tc>
        <w:tc>
          <w:tcPr>
            <w:tcW w:w="1368" w:type="dxa"/>
          </w:tcPr>
          <w:p w:rsidR="000846C5" w:rsidRDefault="000846C5" w:rsidP="007E27C8">
            <w:r>
              <w:t>57.8 %</w:t>
            </w:r>
          </w:p>
        </w:tc>
        <w:tc>
          <w:tcPr>
            <w:tcW w:w="1368" w:type="dxa"/>
          </w:tcPr>
          <w:p w:rsidR="000846C5" w:rsidRDefault="000846C5" w:rsidP="007E27C8">
            <w:r>
              <w:t>26.7 %</w:t>
            </w:r>
          </w:p>
        </w:tc>
        <w:tc>
          <w:tcPr>
            <w:tcW w:w="1368" w:type="dxa"/>
          </w:tcPr>
          <w:p w:rsidR="000846C5" w:rsidRDefault="000846C5" w:rsidP="007E27C8">
            <w:r>
              <w:t>100.0 %</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360371"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F306D5" w:rsidRDefault="001831E0" w:rsidP="00F306D5">
      <w:r>
        <w:t>Among adults 79.5% agreed or strongly agreed that the services were helpful in increasing the ability to cope with daily problems. Among youth and families of children, 84.5% agreed or strongly agreed with that statement. H</w:t>
      </w:r>
      <w:r w:rsidR="00F306D5">
        <w:t>owever we are sad to see the high neutrality of clients. We hope they could have a more cathartic experience with our services. Also, we wonder why for so many we do not quite hit the threshold of strong affirmations for the services. What is holding us back?</w:t>
      </w:r>
      <w:r w:rsidR="00F306D5" w:rsidRPr="00F306D5">
        <w:t xml:space="preserve"> </w:t>
      </w:r>
    </w:p>
    <w:p w:rsidR="00F306D5" w:rsidRPr="00C43A43" w:rsidRDefault="00F306D5" w:rsidP="00F306D5">
      <w:r>
        <w:t>Very importantly, we need to give minors surveys to gauge what their perceptions of our services are.</w:t>
      </w:r>
    </w:p>
    <w:p w:rsidR="00F306D5" w:rsidRPr="00C43A43" w:rsidRDefault="00F306D5"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F306D5" w:rsidRDefault="00F306D5" w:rsidP="00C43A43">
      <w:r>
        <w:t>We believe that improving our cultural competency and increasing the number of peer workers are salient needs. More case managers are also needed to improve connectedness and follow through.</w:t>
      </w:r>
    </w:p>
    <w:p w:rsidR="00C43A43" w:rsidRDefault="00F306D5" w:rsidP="00C43A43">
      <w:r>
        <w:t xml:space="preserve">For engaging with young consumers, it is necessary to explore how ageism and its implications are impacting how consumers are moving forward within their lives and in the community. The cultural stigma that young people are inherently incompetent needs to be challenged in our own continuum of care, and there must be greater young stakeholders utilized. </w:t>
      </w:r>
    </w:p>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Default="001831E0" w:rsidP="00C43A43">
      <w:r>
        <w:t>The MHP typically has a high response rate to the POQI—with 381 responses received for the most recent administration. The MHP benefits from the assistance of peer providers who assist consumers who could use support with survey completion.</w:t>
      </w:r>
    </w:p>
    <w:p w:rsidR="002A39D1" w:rsidRPr="00C43A43" w:rsidRDefault="002A39D1" w:rsidP="00C43A43"/>
    <w:p w:rsidR="00C43A43" w:rsidRPr="00C43A43" w:rsidRDefault="00C43A43" w:rsidP="00C43A43">
      <w:pPr>
        <w:rPr>
          <w:b/>
        </w:rPr>
      </w:pPr>
      <w:r w:rsidRPr="00C43A43">
        <w:rPr>
          <w:b/>
        </w:rPr>
        <w:t xml:space="preserve">18.  Lastly, </w:t>
      </w:r>
      <w:r w:rsidR="00360371">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pStyle w:val="ListParagraph"/>
        <w:numPr>
          <w:ilvl w:val="0"/>
          <w:numId w:val="21"/>
        </w:numPr>
        <w:spacing w:after="0" w:line="240" w:lineRule="auto"/>
        <w:rPr>
          <w:b/>
        </w:rPr>
      </w:pPr>
      <w:r w:rsidRPr="00C43A43">
        <w:rPr>
          <w:b/>
        </w:rPr>
        <w:t>Specific unmet needs or gaps in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1E0EE3" w:rsidRDefault="001E0EE3" w:rsidP="001E0EE3"/>
    <w:p w:rsidR="001E0EE3" w:rsidRDefault="001E0EE3" w:rsidP="001E0EE3">
      <w:r>
        <w:t>In the context of PES, we believe that follow</w:t>
      </w:r>
      <w:r w:rsidR="008F7937">
        <w:t xml:space="preserve"> </w:t>
      </w:r>
      <w:r>
        <w:t>up may be a weakness in service as indicated by the services provided chart and the high readmission rate. Peer case managers can be an important part of helping consumers and families navigate what appears to be a very complex system. An improved system of increasing peer case management and communication between police departments, CBO's and the community could be of value in addressing improvements to and better coordination of services.</w:t>
      </w:r>
    </w:p>
    <w:p w:rsidR="001E0EE3" w:rsidRDefault="001E0EE3" w:rsidP="001E0EE3">
      <w:r>
        <w:t>Through and through, meaningful engagement with Latino communities should be a salient concern, along with our continued integration of cultural competency into our services.</w:t>
      </w:r>
    </w:p>
    <w:p w:rsidR="001E0EE3" w:rsidRPr="001E0EE3" w:rsidRDefault="001E0EE3" w:rsidP="001E0EE3">
      <w:r>
        <w:t>Also, we see strong connection with the Marin Police departments to be of vital concern</w:t>
      </w:r>
      <w:r w:rsidR="001831E0">
        <w:t xml:space="preserve"> for MHSUS. It is important of this connection</w:t>
      </w:r>
      <w:r>
        <w:t xml:space="preserve"> at all levels</w:t>
      </w:r>
      <w:r w:rsidR="001831E0">
        <w:t xml:space="preserve"> could</w:t>
      </w:r>
      <w:r w:rsidR="008F7937">
        <w:t xml:space="preserve"> improve outcomes for individuals with mental health and substance use issues</w:t>
      </w:r>
      <w:r>
        <w:t xml:space="preserve">. </w:t>
      </w:r>
    </w:p>
    <w:p w:rsidR="001E0EE3" w:rsidRPr="00C43A43" w:rsidRDefault="001E0EE3" w:rsidP="00C43A43">
      <w:pPr>
        <w:rPr>
          <w:b/>
        </w:rPr>
      </w:pPr>
    </w:p>
    <w:p w:rsidR="007B0FE3" w:rsidRDefault="001633F6" w:rsidP="001633F6">
      <w:pPr>
        <w:jc w:val="center"/>
        <w:rPr>
          <w:b/>
        </w:rPr>
      </w:pPr>
      <w:r w:rsidRPr="00C5755E">
        <w:rPr>
          <w:b/>
        </w:rPr>
        <w:t>&lt;END&gt;</w:t>
      </w:r>
    </w:p>
    <w:p w:rsidR="007B0FE3" w:rsidRDefault="007B0FE3">
      <w:pPr>
        <w:rPr>
          <w:b/>
        </w:rPr>
      </w:pPr>
      <w:r>
        <w:rPr>
          <w:b/>
        </w:rPr>
        <w:br w:type="page"/>
      </w:r>
    </w:p>
    <w:p w:rsidR="00360371" w:rsidRDefault="00360371" w:rsidP="00360371">
      <w:r w:rsidRPr="00360371">
        <w:rPr>
          <w:sz w:val="28"/>
          <w:szCs w:val="28"/>
        </w:rPr>
        <w:t xml:space="preserve">REFERENCE </w:t>
      </w:r>
      <w:r>
        <w:rPr>
          <w:sz w:val="28"/>
          <w:szCs w:val="28"/>
        </w:rPr>
        <w:t xml:space="preserve"> </w:t>
      </w:r>
      <w:r w:rsidRPr="00360371">
        <w:rPr>
          <w:sz w:val="28"/>
          <w:szCs w:val="28"/>
        </w:rPr>
        <w:t>DATA:</w:t>
      </w:r>
      <w:r>
        <w:t xml:space="preserve">  for general comparison with your county MHP results</w:t>
      </w:r>
    </w:p>
    <w:p w:rsidR="00360371" w:rsidRPr="00360371" w:rsidRDefault="00360371" w:rsidP="00360371">
      <w:pPr>
        <w:jc w:val="center"/>
        <w:rPr>
          <w:sz w:val="20"/>
          <w:szCs w:val="20"/>
        </w:rPr>
      </w:pPr>
    </w:p>
    <w:p w:rsidR="00360371" w:rsidRDefault="00360371" w:rsidP="00360371">
      <w:r>
        <w:rPr>
          <w:noProof/>
        </w:rPr>
        <w:drawing>
          <wp:inline distT="0" distB="0" distL="0" distR="0">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2090420"/>
                    </a:xfrm>
                    <a:prstGeom prst="rect">
                      <a:avLst/>
                    </a:prstGeom>
                  </pic:spPr>
                </pic:pic>
              </a:graphicData>
            </a:graphic>
          </wp:inline>
        </w:drawing>
      </w:r>
    </w:p>
    <w:p w:rsidR="00360371" w:rsidRDefault="00360371" w:rsidP="00360371"/>
    <w:p w:rsidR="00360371" w:rsidRDefault="00360371" w:rsidP="00360371">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095500"/>
                    </a:xfrm>
                    <a:prstGeom prst="rect">
                      <a:avLst/>
                    </a:prstGeom>
                  </pic:spPr>
                </pic:pic>
              </a:graphicData>
            </a:graphic>
          </wp:inline>
        </w:drawing>
      </w:r>
    </w:p>
    <w:p w:rsidR="00360371" w:rsidRDefault="00360371" w:rsidP="00360371"/>
    <w:p w:rsidR="00360371" w:rsidRDefault="00360371" w:rsidP="00360371">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360371" w:rsidRDefault="00360371" w:rsidP="0036037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360371" w:rsidRDefault="00360371" w:rsidP="0036037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A025B9">
        <w:rPr>
          <w:color w:val="000000"/>
          <w:sz w:val="20"/>
          <w:szCs w:val="20"/>
        </w:rPr>
        <w:t xml:space="preserve"> </w:t>
      </w:r>
      <w:r>
        <w:rPr>
          <w:color w:val="000000"/>
          <w:sz w:val="20"/>
          <w:szCs w:val="20"/>
        </w:rPr>
        <w:t>Benito, Shasta, Sutter/Yuba, Tehama, Tuolumne</w:t>
      </w:r>
    </w:p>
    <w:p w:rsidR="00360371" w:rsidRDefault="00360371" w:rsidP="0036037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360371" w:rsidRDefault="00360371" w:rsidP="0036037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360371" w:rsidRDefault="00360371" w:rsidP="00360371">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360371" w:rsidRDefault="00360371" w:rsidP="00360371">
      <w:pPr>
        <w:rPr>
          <w:sz w:val="22"/>
          <w:szCs w:val="22"/>
        </w:rPr>
      </w:pPr>
      <w:r>
        <w:rPr>
          <w:color w:val="000000"/>
          <w:sz w:val="20"/>
          <w:szCs w:val="20"/>
        </w:rPr>
        <w:t>Total Values (in Tables above) = include all statewide data received by CiMH for these survey items.</w:t>
      </w:r>
    </w:p>
    <w:p w:rsidR="001633F6" w:rsidRDefault="001633F6" w:rsidP="00360371">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763838" w:rsidP="002A39D1">
      <w:pPr>
        <w:rPr>
          <w:b/>
        </w:rPr>
      </w:pPr>
      <w:hyperlink r:id="rId21"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763838" w:rsidP="002A39D1">
      <w:r>
        <w:rPr>
          <w:b/>
          <w:noProof/>
        </w:rPr>
        <w:pict>
          <v:rect id="_x0000_s1027" style="position:absolute;margin-left:160.45pt;margin-top:492.15pt;width:168.75pt;height:183.75pt;flip:x;z-index:2516613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272145" w:rsidRDefault="00272145">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w:r>
      <w:r w:rsidR="002C1D41" w:rsidRPr="00CB31BC">
        <w:t>(916) 323-4501</w:t>
      </w:r>
    </w:p>
    <w:sectPr w:rsidR="002A39D1" w:rsidRPr="00CB31BC" w:rsidSect="00CB31BC">
      <w:footerReference w:type="default" r:id="rId22"/>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38" w:rsidRDefault="00763838" w:rsidP="001633F6">
      <w:pPr>
        <w:spacing w:after="0" w:line="240" w:lineRule="auto"/>
      </w:pPr>
      <w:r>
        <w:separator/>
      </w:r>
    </w:p>
  </w:endnote>
  <w:endnote w:type="continuationSeparator" w:id="0">
    <w:p w:rsidR="00763838" w:rsidRDefault="00763838"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1"/>
    <w:family w:val="roman"/>
    <w:notTrueType/>
    <w:pitch w:val="variable"/>
  </w:font>
  <w:font w:name="Calibri-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272145" w:rsidRDefault="00E855CF">
        <w:pPr>
          <w:pStyle w:val="Footer"/>
          <w:jc w:val="right"/>
        </w:pPr>
        <w:r>
          <w:fldChar w:fldCharType="begin"/>
        </w:r>
        <w:r>
          <w:instrText xml:space="preserve"> PAGE   \* MERGEFORMAT </w:instrText>
        </w:r>
        <w:r>
          <w:fldChar w:fldCharType="separate"/>
        </w:r>
        <w:r w:rsidR="000727D9">
          <w:rPr>
            <w:noProof/>
          </w:rPr>
          <w:t>2</w:t>
        </w:r>
        <w:r>
          <w:rPr>
            <w:noProof/>
          </w:rPr>
          <w:fldChar w:fldCharType="end"/>
        </w:r>
      </w:p>
    </w:sdtContent>
  </w:sdt>
  <w:p w:rsidR="00272145" w:rsidRDefault="00272145"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38" w:rsidRDefault="00763838" w:rsidP="001633F6">
      <w:pPr>
        <w:spacing w:after="0" w:line="240" w:lineRule="auto"/>
      </w:pPr>
      <w:r>
        <w:separator/>
      </w:r>
    </w:p>
  </w:footnote>
  <w:footnote w:type="continuationSeparator" w:id="0">
    <w:p w:rsidR="00763838" w:rsidRDefault="00763838" w:rsidP="001633F6">
      <w:pPr>
        <w:spacing w:after="0" w:line="240" w:lineRule="auto"/>
      </w:pPr>
      <w:r>
        <w:continuationSeparator/>
      </w:r>
    </w:p>
  </w:footnote>
  <w:footnote w:id="1">
    <w:p w:rsidR="00272145" w:rsidRDefault="00272145" w:rsidP="003644DB">
      <w:pPr>
        <w:pStyle w:val="FootnoteText"/>
      </w:pPr>
      <w:r>
        <w:rPr>
          <w:rStyle w:val="FootnoteReference"/>
        </w:rPr>
        <w:footnoteRef/>
      </w:r>
      <w:r>
        <w:t xml:space="preserve"> Serious Mental Disorder, term used for adults 18 and older.</w:t>
      </w:r>
    </w:p>
  </w:footnote>
  <w:footnote w:id="2">
    <w:p w:rsidR="00272145" w:rsidRDefault="00272145"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D93E0E"/>
    <w:multiLevelType w:val="hybridMultilevel"/>
    <w:tmpl w:val="A4B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32861"/>
    <w:multiLevelType w:val="hybridMultilevel"/>
    <w:tmpl w:val="73C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5BE3B6F"/>
    <w:multiLevelType w:val="hybridMultilevel"/>
    <w:tmpl w:val="F30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16"/>
  </w:num>
  <w:num w:numId="5">
    <w:abstractNumId w:val="11"/>
  </w:num>
  <w:num w:numId="6">
    <w:abstractNumId w:val="24"/>
  </w:num>
  <w:num w:numId="7">
    <w:abstractNumId w:val="20"/>
  </w:num>
  <w:num w:numId="8">
    <w:abstractNumId w:val="21"/>
  </w:num>
  <w:num w:numId="9">
    <w:abstractNumId w:val="4"/>
  </w:num>
  <w:num w:numId="10">
    <w:abstractNumId w:val="10"/>
  </w:num>
  <w:num w:numId="11">
    <w:abstractNumId w:val="25"/>
  </w:num>
  <w:num w:numId="12">
    <w:abstractNumId w:val="14"/>
  </w:num>
  <w:num w:numId="13">
    <w:abstractNumId w:val="9"/>
  </w:num>
  <w:num w:numId="14">
    <w:abstractNumId w:val="6"/>
  </w:num>
  <w:num w:numId="15">
    <w:abstractNumId w:val="31"/>
  </w:num>
  <w:num w:numId="16">
    <w:abstractNumId w:val="13"/>
  </w:num>
  <w:num w:numId="17">
    <w:abstractNumId w:val="26"/>
  </w:num>
  <w:num w:numId="18">
    <w:abstractNumId w:val="2"/>
  </w:num>
  <w:num w:numId="19">
    <w:abstractNumId w:val="15"/>
  </w:num>
  <w:num w:numId="20">
    <w:abstractNumId w:val="23"/>
  </w:num>
  <w:num w:numId="21">
    <w:abstractNumId w:val="30"/>
  </w:num>
  <w:num w:numId="22">
    <w:abstractNumId w:val="12"/>
  </w:num>
  <w:num w:numId="23">
    <w:abstractNumId w:val="5"/>
  </w:num>
  <w:num w:numId="24">
    <w:abstractNumId w:val="29"/>
  </w:num>
  <w:num w:numId="25">
    <w:abstractNumId w:val="22"/>
  </w:num>
  <w:num w:numId="26">
    <w:abstractNumId w:val="3"/>
  </w:num>
  <w:num w:numId="27">
    <w:abstractNumId w:val="0"/>
  </w:num>
  <w:num w:numId="28">
    <w:abstractNumId w:val="27"/>
  </w:num>
  <w:num w:numId="29">
    <w:abstractNumId w:val="19"/>
  </w:num>
  <w:num w:numId="30">
    <w:abstractNumId w:val="8"/>
  </w:num>
  <w:num w:numId="31">
    <w:abstractNumId w:val="28"/>
  </w:num>
  <w:num w:numId="32">
    <w:abstractNumId w:val="32"/>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27019"/>
    <w:rsid w:val="000658FC"/>
    <w:rsid w:val="00067A2A"/>
    <w:rsid w:val="000727D9"/>
    <w:rsid w:val="00073774"/>
    <w:rsid w:val="00076A00"/>
    <w:rsid w:val="000846C5"/>
    <w:rsid w:val="000A0AE2"/>
    <w:rsid w:val="000B73A4"/>
    <w:rsid w:val="000D07AE"/>
    <w:rsid w:val="000F4FD0"/>
    <w:rsid w:val="00104C08"/>
    <w:rsid w:val="00111FEB"/>
    <w:rsid w:val="001146E5"/>
    <w:rsid w:val="00145875"/>
    <w:rsid w:val="00146D04"/>
    <w:rsid w:val="00147650"/>
    <w:rsid w:val="00152E3F"/>
    <w:rsid w:val="00161093"/>
    <w:rsid w:val="001633F6"/>
    <w:rsid w:val="001831E0"/>
    <w:rsid w:val="001B4EE0"/>
    <w:rsid w:val="001C4A7D"/>
    <w:rsid w:val="001C5234"/>
    <w:rsid w:val="001C5311"/>
    <w:rsid w:val="001C6F3E"/>
    <w:rsid w:val="001D000F"/>
    <w:rsid w:val="001E0EE3"/>
    <w:rsid w:val="00206823"/>
    <w:rsid w:val="002161A3"/>
    <w:rsid w:val="0021641E"/>
    <w:rsid w:val="002272B4"/>
    <w:rsid w:val="002526FB"/>
    <w:rsid w:val="00272145"/>
    <w:rsid w:val="002741C1"/>
    <w:rsid w:val="0029557D"/>
    <w:rsid w:val="0029778A"/>
    <w:rsid w:val="002A39D1"/>
    <w:rsid w:val="002C1D41"/>
    <w:rsid w:val="002C2658"/>
    <w:rsid w:val="002C5FFA"/>
    <w:rsid w:val="00312C65"/>
    <w:rsid w:val="00314FF1"/>
    <w:rsid w:val="003152DB"/>
    <w:rsid w:val="003259DD"/>
    <w:rsid w:val="00342BA8"/>
    <w:rsid w:val="00357FCB"/>
    <w:rsid w:val="00360371"/>
    <w:rsid w:val="003644DB"/>
    <w:rsid w:val="00367E4E"/>
    <w:rsid w:val="003755D4"/>
    <w:rsid w:val="003824ED"/>
    <w:rsid w:val="003A0022"/>
    <w:rsid w:val="003A5615"/>
    <w:rsid w:val="003B0B36"/>
    <w:rsid w:val="003B5FB9"/>
    <w:rsid w:val="003C0EF2"/>
    <w:rsid w:val="003E2B04"/>
    <w:rsid w:val="004045F0"/>
    <w:rsid w:val="00411F03"/>
    <w:rsid w:val="00423653"/>
    <w:rsid w:val="00427D32"/>
    <w:rsid w:val="00431428"/>
    <w:rsid w:val="00436CF0"/>
    <w:rsid w:val="00445920"/>
    <w:rsid w:val="00464DC8"/>
    <w:rsid w:val="00480813"/>
    <w:rsid w:val="00490151"/>
    <w:rsid w:val="00491545"/>
    <w:rsid w:val="004C02EC"/>
    <w:rsid w:val="004C0893"/>
    <w:rsid w:val="004C2E42"/>
    <w:rsid w:val="004D2317"/>
    <w:rsid w:val="004E2CD7"/>
    <w:rsid w:val="005369F2"/>
    <w:rsid w:val="005554A1"/>
    <w:rsid w:val="0058072F"/>
    <w:rsid w:val="00584ABF"/>
    <w:rsid w:val="00585369"/>
    <w:rsid w:val="005A71AE"/>
    <w:rsid w:val="005B3EAA"/>
    <w:rsid w:val="005C3731"/>
    <w:rsid w:val="005D6380"/>
    <w:rsid w:val="005E1B03"/>
    <w:rsid w:val="005E493B"/>
    <w:rsid w:val="005F1FFA"/>
    <w:rsid w:val="00600E3E"/>
    <w:rsid w:val="00601364"/>
    <w:rsid w:val="0060599D"/>
    <w:rsid w:val="00613745"/>
    <w:rsid w:val="006254F8"/>
    <w:rsid w:val="006310CD"/>
    <w:rsid w:val="00657F5C"/>
    <w:rsid w:val="0066101F"/>
    <w:rsid w:val="006867F9"/>
    <w:rsid w:val="00692631"/>
    <w:rsid w:val="006A21E9"/>
    <w:rsid w:val="006B2BB9"/>
    <w:rsid w:val="006C0082"/>
    <w:rsid w:val="006D3461"/>
    <w:rsid w:val="006E1398"/>
    <w:rsid w:val="006F59A4"/>
    <w:rsid w:val="00714063"/>
    <w:rsid w:val="00726A10"/>
    <w:rsid w:val="00734CCC"/>
    <w:rsid w:val="00746BA7"/>
    <w:rsid w:val="007573C0"/>
    <w:rsid w:val="00761489"/>
    <w:rsid w:val="00763838"/>
    <w:rsid w:val="007756D4"/>
    <w:rsid w:val="00782EB7"/>
    <w:rsid w:val="0079331B"/>
    <w:rsid w:val="00795A53"/>
    <w:rsid w:val="007B0FE3"/>
    <w:rsid w:val="007D2B61"/>
    <w:rsid w:val="007D65C5"/>
    <w:rsid w:val="007E27C8"/>
    <w:rsid w:val="007E6BC3"/>
    <w:rsid w:val="007F2D99"/>
    <w:rsid w:val="00802A7F"/>
    <w:rsid w:val="00807B75"/>
    <w:rsid w:val="00822315"/>
    <w:rsid w:val="00835B87"/>
    <w:rsid w:val="008423B9"/>
    <w:rsid w:val="00842DD4"/>
    <w:rsid w:val="008436AA"/>
    <w:rsid w:val="008518A1"/>
    <w:rsid w:val="00857A0B"/>
    <w:rsid w:val="008902AE"/>
    <w:rsid w:val="00892086"/>
    <w:rsid w:val="00892B42"/>
    <w:rsid w:val="008D04E4"/>
    <w:rsid w:val="008D12E7"/>
    <w:rsid w:val="008E177E"/>
    <w:rsid w:val="008F7937"/>
    <w:rsid w:val="00902D4F"/>
    <w:rsid w:val="0091007B"/>
    <w:rsid w:val="009167CF"/>
    <w:rsid w:val="0093336B"/>
    <w:rsid w:val="00951B6C"/>
    <w:rsid w:val="00951FAD"/>
    <w:rsid w:val="00970245"/>
    <w:rsid w:val="009969F0"/>
    <w:rsid w:val="009A17A0"/>
    <w:rsid w:val="009C002A"/>
    <w:rsid w:val="009C2460"/>
    <w:rsid w:val="009C522B"/>
    <w:rsid w:val="009D08FE"/>
    <w:rsid w:val="009D1AFE"/>
    <w:rsid w:val="009D6E26"/>
    <w:rsid w:val="00A00DE9"/>
    <w:rsid w:val="00A01841"/>
    <w:rsid w:val="00A025B9"/>
    <w:rsid w:val="00A06EDA"/>
    <w:rsid w:val="00A332B3"/>
    <w:rsid w:val="00A63FB0"/>
    <w:rsid w:val="00A653DF"/>
    <w:rsid w:val="00A67A65"/>
    <w:rsid w:val="00A70FFB"/>
    <w:rsid w:val="00A836DF"/>
    <w:rsid w:val="00A86045"/>
    <w:rsid w:val="00A93967"/>
    <w:rsid w:val="00AA5263"/>
    <w:rsid w:val="00AD6738"/>
    <w:rsid w:val="00AE7F98"/>
    <w:rsid w:val="00AF672B"/>
    <w:rsid w:val="00B03D2A"/>
    <w:rsid w:val="00B07512"/>
    <w:rsid w:val="00B10D78"/>
    <w:rsid w:val="00B127E9"/>
    <w:rsid w:val="00B235E9"/>
    <w:rsid w:val="00B23FEC"/>
    <w:rsid w:val="00B51A39"/>
    <w:rsid w:val="00B76AB0"/>
    <w:rsid w:val="00B82CF3"/>
    <w:rsid w:val="00BE19D2"/>
    <w:rsid w:val="00BE5544"/>
    <w:rsid w:val="00BE7786"/>
    <w:rsid w:val="00BE7ED7"/>
    <w:rsid w:val="00BF3EC3"/>
    <w:rsid w:val="00C04621"/>
    <w:rsid w:val="00C06762"/>
    <w:rsid w:val="00C25D85"/>
    <w:rsid w:val="00C26531"/>
    <w:rsid w:val="00C37241"/>
    <w:rsid w:val="00C43A43"/>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1645F"/>
    <w:rsid w:val="00D27096"/>
    <w:rsid w:val="00D27737"/>
    <w:rsid w:val="00D315FB"/>
    <w:rsid w:val="00D35E98"/>
    <w:rsid w:val="00D43FF0"/>
    <w:rsid w:val="00D61FF8"/>
    <w:rsid w:val="00D62352"/>
    <w:rsid w:val="00D64A05"/>
    <w:rsid w:val="00D70BC4"/>
    <w:rsid w:val="00D92982"/>
    <w:rsid w:val="00D95115"/>
    <w:rsid w:val="00D979EA"/>
    <w:rsid w:val="00DB07F8"/>
    <w:rsid w:val="00DB4B65"/>
    <w:rsid w:val="00DC3F8C"/>
    <w:rsid w:val="00DE73DD"/>
    <w:rsid w:val="00DE7DD4"/>
    <w:rsid w:val="00E3407D"/>
    <w:rsid w:val="00E4057A"/>
    <w:rsid w:val="00E45C46"/>
    <w:rsid w:val="00E50DE2"/>
    <w:rsid w:val="00E50F42"/>
    <w:rsid w:val="00E51D4B"/>
    <w:rsid w:val="00E71203"/>
    <w:rsid w:val="00E73A9B"/>
    <w:rsid w:val="00E855CF"/>
    <w:rsid w:val="00EB05FD"/>
    <w:rsid w:val="00ED45DC"/>
    <w:rsid w:val="00EE1FB3"/>
    <w:rsid w:val="00EE4093"/>
    <w:rsid w:val="00EE4124"/>
    <w:rsid w:val="00EF57C6"/>
    <w:rsid w:val="00F0699C"/>
    <w:rsid w:val="00F2267D"/>
    <w:rsid w:val="00F227C1"/>
    <w:rsid w:val="00F306D5"/>
    <w:rsid w:val="00F37D8E"/>
    <w:rsid w:val="00F4327E"/>
    <w:rsid w:val="00F53D08"/>
    <w:rsid w:val="00F639CE"/>
    <w:rsid w:val="00F647E3"/>
    <w:rsid w:val="00F825BA"/>
    <w:rsid w:val="00F87EC2"/>
    <w:rsid w:val="00FA167E"/>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customStyle="1" w:styleId="LightShading-Accent11">
    <w:name w:val="Light Shading - Accent 1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08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22B"/>
    <w:rPr>
      <w:sz w:val="16"/>
      <w:szCs w:val="16"/>
    </w:rPr>
  </w:style>
  <w:style w:type="paragraph" w:styleId="CommentText">
    <w:name w:val="annotation text"/>
    <w:basedOn w:val="Normal"/>
    <w:link w:val="CommentTextChar"/>
    <w:uiPriority w:val="99"/>
    <w:semiHidden/>
    <w:unhideWhenUsed/>
    <w:rsid w:val="009C522B"/>
    <w:pPr>
      <w:spacing w:line="240" w:lineRule="auto"/>
    </w:pPr>
    <w:rPr>
      <w:sz w:val="20"/>
      <w:szCs w:val="20"/>
    </w:rPr>
  </w:style>
  <w:style w:type="character" w:customStyle="1" w:styleId="CommentTextChar">
    <w:name w:val="Comment Text Char"/>
    <w:basedOn w:val="DefaultParagraphFont"/>
    <w:link w:val="CommentText"/>
    <w:uiPriority w:val="99"/>
    <w:semiHidden/>
    <w:rsid w:val="009C522B"/>
    <w:rPr>
      <w:sz w:val="20"/>
      <w:szCs w:val="20"/>
    </w:rPr>
  </w:style>
  <w:style w:type="paragraph" w:styleId="CommentSubject">
    <w:name w:val="annotation subject"/>
    <w:basedOn w:val="CommentText"/>
    <w:next w:val="CommentText"/>
    <w:link w:val="CommentSubjectChar"/>
    <w:uiPriority w:val="99"/>
    <w:semiHidden/>
    <w:unhideWhenUsed/>
    <w:rsid w:val="009C522B"/>
    <w:rPr>
      <w:b/>
      <w:bCs/>
    </w:rPr>
  </w:style>
  <w:style w:type="character" w:customStyle="1" w:styleId="CommentSubjectChar">
    <w:name w:val="Comment Subject Char"/>
    <w:basedOn w:val="CommentTextChar"/>
    <w:link w:val="CommentSubject"/>
    <w:uiPriority w:val="99"/>
    <w:semiHidden/>
    <w:rsid w:val="009C52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08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451481827">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DataNotebook@CMHPC.CA.GOV" TargetMode="Externa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67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33FE-AF2D-4BAA-94CE-26C8D612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2015-02-04T01:12:00Z</cp:lastPrinted>
  <dcterms:created xsi:type="dcterms:W3CDTF">2015-04-20T20:43:00Z</dcterms:created>
  <dcterms:modified xsi:type="dcterms:W3CDTF">2015-04-20T20:43:00Z</dcterms:modified>
</cp:coreProperties>
</file>